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73" w:rsidRPr="0052663E" w:rsidRDefault="00755273" w:rsidP="00755273">
      <w:pPr>
        <w:spacing w:line="360" w:lineRule="exact"/>
        <w:jc w:val="center"/>
        <w:rPr>
          <w:b/>
          <w:sz w:val="36"/>
          <w:szCs w:val="36"/>
        </w:rPr>
      </w:pPr>
      <w:r w:rsidRPr="0052663E">
        <w:rPr>
          <w:b/>
          <w:sz w:val="36"/>
          <w:szCs w:val="36"/>
        </w:rPr>
        <w:t>Đ</w:t>
      </w:r>
      <w:r>
        <w:rPr>
          <w:b/>
          <w:sz w:val="36"/>
          <w:szCs w:val="36"/>
        </w:rPr>
        <w:t>Ề</w:t>
      </w:r>
      <w:r w:rsidRPr="0052663E">
        <w:rPr>
          <w:b/>
          <w:sz w:val="36"/>
          <w:szCs w:val="36"/>
        </w:rPr>
        <w:t xml:space="preserve"> CƯƠNG</w:t>
      </w:r>
    </w:p>
    <w:p w:rsidR="00B9083D" w:rsidRPr="000D6444" w:rsidRDefault="00B9083D" w:rsidP="00B9083D">
      <w:pPr>
        <w:spacing w:line="360" w:lineRule="exact"/>
        <w:jc w:val="center"/>
        <w:rPr>
          <w:b/>
          <w:color w:val="000000" w:themeColor="text1"/>
          <w:sz w:val="28"/>
          <w:szCs w:val="28"/>
        </w:rPr>
      </w:pPr>
      <w:r w:rsidRPr="000D6444">
        <w:rPr>
          <w:b/>
          <w:color w:val="000000" w:themeColor="text1"/>
          <w:spacing w:val="-2"/>
          <w:sz w:val="28"/>
          <w:szCs w:val="28"/>
        </w:rPr>
        <w:t>Sơ kết thực hiện</w:t>
      </w:r>
      <w:r w:rsidRPr="000D6444">
        <w:rPr>
          <w:b/>
          <w:color w:val="000000" w:themeColor="text1"/>
          <w:sz w:val="28"/>
          <w:szCs w:val="28"/>
        </w:rPr>
        <w:t xml:space="preserve"> Nghị quyết số 39-NQ/TW ngày 17/4/2015 </w:t>
      </w:r>
    </w:p>
    <w:p w:rsidR="00B9083D" w:rsidRPr="000D6444" w:rsidRDefault="00B9083D" w:rsidP="00B9083D">
      <w:pPr>
        <w:spacing w:line="360" w:lineRule="exact"/>
        <w:jc w:val="center"/>
        <w:rPr>
          <w:b/>
          <w:color w:val="000000" w:themeColor="text1"/>
          <w:sz w:val="28"/>
          <w:szCs w:val="28"/>
        </w:rPr>
      </w:pPr>
      <w:r w:rsidRPr="000D6444">
        <w:rPr>
          <w:b/>
          <w:color w:val="000000" w:themeColor="text1"/>
          <w:sz w:val="28"/>
          <w:szCs w:val="28"/>
        </w:rPr>
        <w:t xml:space="preserve">của Bộ Chính trị về tinh giản biên chế và cơ cấu lại đội ngũ </w:t>
      </w:r>
    </w:p>
    <w:p w:rsidR="00B9083D" w:rsidRPr="000D6444" w:rsidRDefault="00B9083D" w:rsidP="00B9083D">
      <w:pPr>
        <w:spacing w:line="360" w:lineRule="exact"/>
        <w:jc w:val="center"/>
        <w:rPr>
          <w:b/>
          <w:color w:val="000000" w:themeColor="text1"/>
          <w:sz w:val="28"/>
          <w:szCs w:val="28"/>
        </w:rPr>
      </w:pPr>
      <w:r w:rsidRPr="000D6444">
        <w:rPr>
          <w:b/>
          <w:color w:val="000000" w:themeColor="text1"/>
          <w:sz w:val="28"/>
          <w:szCs w:val="28"/>
        </w:rPr>
        <w:t>cán bộ, công chức, viên chức</w:t>
      </w:r>
    </w:p>
    <w:p w:rsidR="00755273" w:rsidRDefault="00B9083D" w:rsidP="00B9083D">
      <w:pPr>
        <w:spacing w:line="360" w:lineRule="exact"/>
        <w:jc w:val="center"/>
        <w:rPr>
          <w:i/>
          <w:sz w:val="28"/>
          <w:szCs w:val="28"/>
        </w:rPr>
      </w:pPr>
      <w:r w:rsidRPr="00015D86">
        <w:rPr>
          <w:i/>
          <w:sz w:val="28"/>
          <w:szCs w:val="28"/>
        </w:rPr>
        <w:t xml:space="preserve"> </w:t>
      </w:r>
      <w:r w:rsidR="00755273" w:rsidRPr="00015D86">
        <w:rPr>
          <w:i/>
          <w:sz w:val="28"/>
          <w:szCs w:val="28"/>
        </w:rPr>
        <w:t>(</w:t>
      </w:r>
      <w:r w:rsidR="00755273" w:rsidRPr="00FC313B">
        <w:rPr>
          <w:i/>
          <w:sz w:val="30"/>
          <w:szCs w:val="30"/>
        </w:rPr>
        <w:t xml:space="preserve">Đối với các </w:t>
      </w:r>
      <w:r w:rsidR="00755273">
        <w:rPr>
          <w:i/>
          <w:sz w:val="30"/>
          <w:szCs w:val="30"/>
        </w:rPr>
        <w:t>ban, bộ, ngành, cơ quan, đơn vị ở</w:t>
      </w:r>
      <w:r w:rsidR="00755273" w:rsidRPr="00FC313B">
        <w:rPr>
          <w:i/>
          <w:sz w:val="30"/>
          <w:szCs w:val="30"/>
        </w:rPr>
        <w:t xml:space="preserve"> Trung ương</w:t>
      </w:r>
      <w:r w:rsidR="00755273">
        <w:rPr>
          <w:i/>
          <w:sz w:val="28"/>
          <w:szCs w:val="28"/>
        </w:rPr>
        <w:t>;</w:t>
      </w:r>
      <w:r w:rsidR="00755273" w:rsidRPr="00015D86">
        <w:rPr>
          <w:i/>
          <w:sz w:val="28"/>
          <w:szCs w:val="28"/>
        </w:rPr>
        <w:t xml:space="preserve"> </w:t>
      </w:r>
    </w:p>
    <w:p w:rsidR="00DC3040" w:rsidRPr="000D6444" w:rsidRDefault="00DC3040" w:rsidP="00DC3040">
      <w:pPr>
        <w:spacing w:line="360" w:lineRule="exact"/>
        <w:jc w:val="center"/>
        <w:rPr>
          <w:i/>
          <w:color w:val="000000" w:themeColor="text1"/>
          <w:sz w:val="28"/>
          <w:szCs w:val="28"/>
        </w:rPr>
      </w:pPr>
      <w:r>
        <w:rPr>
          <w:i/>
          <w:color w:val="000000" w:themeColor="text1"/>
          <w:sz w:val="28"/>
          <w:szCs w:val="28"/>
        </w:rPr>
        <w:t>kèm theo Công văn số 1022</w:t>
      </w:r>
      <w:r w:rsidRPr="000D6444">
        <w:rPr>
          <w:i/>
          <w:color w:val="000000" w:themeColor="text1"/>
          <w:sz w:val="28"/>
          <w:szCs w:val="28"/>
        </w:rPr>
        <w:t xml:space="preserve">-CV/BTCTW, ngày </w:t>
      </w:r>
      <w:r>
        <w:rPr>
          <w:i/>
          <w:color w:val="000000" w:themeColor="text1"/>
          <w:sz w:val="28"/>
          <w:szCs w:val="28"/>
        </w:rPr>
        <w:t>28/6/</w:t>
      </w:r>
      <w:r w:rsidRPr="000D6444">
        <w:rPr>
          <w:i/>
          <w:color w:val="000000" w:themeColor="text1"/>
          <w:sz w:val="28"/>
          <w:szCs w:val="28"/>
        </w:rPr>
        <w:t xml:space="preserve">2021 </w:t>
      </w:r>
    </w:p>
    <w:p w:rsidR="00755273" w:rsidRPr="00015D86" w:rsidRDefault="00DC3040" w:rsidP="00DC3040">
      <w:pPr>
        <w:spacing w:line="360" w:lineRule="exact"/>
        <w:jc w:val="center"/>
        <w:rPr>
          <w:i/>
          <w:sz w:val="28"/>
          <w:szCs w:val="28"/>
        </w:rPr>
      </w:pPr>
      <w:r w:rsidRPr="000D6444">
        <w:rPr>
          <w:i/>
          <w:color w:val="000000" w:themeColor="text1"/>
          <w:sz w:val="28"/>
          <w:szCs w:val="28"/>
        </w:rPr>
        <w:t>của Ban Tổ chức Trung ương</w:t>
      </w:r>
      <w:r w:rsidR="00755273">
        <w:rPr>
          <w:i/>
          <w:sz w:val="28"/>
          <w:szCs w:val="28"/>
        </w:rPr>
        <w:t>)</w:t>
      </w:r>
    </w:p>
    <w:p w:rsidR="00E034AC" w:rsidRDefault="00E034AC" w:rsidP="00E034AC">
      <w:pPr>
        <w:jc w:val="center"/>
        <w:rPr>
          <w:b/>
          <w:sz w:val="30"/>
          <w:szCs w:val="30"/>
        </w:rPr>
      </w:pPr>
      <w:r>
        <w:rPr>
          <w:b/>
          <w:sz w:val="30"/>
          <w:szCs w:val="30"/>
        </w:rPr>
        <w:t>-----</w:t>
      </w:r>
    </w:p>
    <w:p w:rsidR="00E034AC" w:rsidRPr="00B83FD3" w:rsidRDefault="00E034AC" w:rsidP="00B83FD3">
      <w:pPr>
        <w:spacing w:before="120" w:line="400" w:lineRule="atLeast"/>
        <w:ind w:firstLine="720"/>
        <w:jc w:val="both"/>
        <w:rPr>
          <w:b/>
          <w:sz w:val="28"/>
          <w:szCs w:val="28"/>
        </w:rPr>
      </w:pPr>
      <w:r w:rsidRPr="00B83FD3">
        <w:rPr>
          <w:b/>
          <w:sz w:val="28"/>
          <w:szCs w:val="28"/>
        </w:rPr>
        <w:t xml:space="preserve">A. </w:t>
      </w:r>
      <w:r w:rsidR="001A2B51" w:rsidRPr="00B83FD3">
        <w:rPr>
          <w:b/>
          <w:sz w:val="28"/>
          <w:szCs w:val="28"/>
        </w:rPr>
        <w:t>CÔNG TÁC LÃNH ĐẠO, CHỈ ĐẠO, TRIỂN KHAI</w:t>
      </w:r>
      <w:r w:rsidR="00430D7E" w:rsidRPr="00B83FD3">
        <w:rPr>
          <w:b/>
          <w:sz w:val="28"/>
          <w:szCs w:val="28"/>
        </w:rPr>
        <w:t xml:space="preserve"> THỰC HIỆN</w:t>
      </w:r>
    </w:p>
    <w:p w:rsidR="00E034AC" w:rsidRPr="00B83FD3" w:rsidRDefault="00E034AC" w:rsidP="00B83FD3">
      <w:pPr>
        <w:spacing w:before="120" w:line="400" w:lineRule="atLeast"/>
        <w:ind w:firstLine="720"/>
        <w:jc w:val="both"/>
        <w:rPr>
          <w:sz w:val="28"/>
          <w:szCs w:val="28"/>
          <w:lang w:val="sv-SE"/>
        </w:rPr>
      </w:pPr>
      <w:r w:rsidRPr="00B83FD3">
        <w:rPr>
          <w:sz w:val="28"/>
          <w:szCs w:val="28"/>
          <w:lang w:val="sv-SE"/>
        </w:rPr>
        <w:t>- Ban hành các văn bản lãnh đạo, chỉ đạo; xây dựng chương trình, kế hoạch, hướng dẫn</w:t>
      </w:r>
      <w:r w:rsidR="00246D7E" w:rsidRPr="00B83FD3">
        <w:rPr>
          <w:sz w:val="28"/>
          <w:szCs w:val="28"/>
          <w:lang w:val="sv-SE"/>
        </w:rPr>
        <w:t>;</w:t>
      </w:r>
      <w:r w:rsidRPr="00B83FD3">
        <w:rPr>
          <w:sz w:val="28"/>
          <w:szCs w:val="28"/>
          <w:lang w:val="sv-SE"/>
        </w:rPr>
        <w:t xml:space="preserve"> </w:t>
      </w:r>
      <w:r w:rsidR="00246D7E" w:rsidRPr="00B83FD3">
        <w:rPr>
          <w:spacing w:val="-6"/>
          <w:sz w:val="28"/>
          <w:szCs w:val="28"/>
          <w:lang w:val="sv-SE"/>
        </w:rPr>
        <w:t>tuyên truyền, phổ biến, quán triệt</w:t>
      </w:r>
      <w:r w:rsidR="00246D7E" w:rsidRPr="00B83FD3">
        <w:rPr>
          <w:sz w:val="28"/>
          <w:szCs w:val="28"/>
          <w:lang w:val="sv-SE"/>
        </w:rPr>
        <w:t xml:space="preserve"> </w:t>
      </w:r>
      <w:r w:rsidRPr="00B83FD3">
        <w:rPr>
          <w:sz w:val="28"/>
          <w:szCs w:val="28"/>
          <w:lang w:val="sv-SE"/>
        </w:rPr>
        <w:t>triển khai thực hiện</w:t>
      </w:r>
      <w:r w:rsidR="00246D7E" w:rsidRPr="00B83FD3">
        <w:rPr>
          <w:sz w:val="28"/>
          <w:szCs w:val="28"/>
          <w:lang w:val="sv-SE"/>
        </w:rPr>
        <w:t>...</w:t>
      </w:r>
    </w:p>
    <w:p w:rsidR="00E034AC" w:rsidRPr="00B83FD3" w:rsidRDefault="00E034AC" w:rsidP="00B83FD3">
      <w:pPr>
        <w:spacing w:before="120" w:line="400" w:lineRule="atLeast"/>
        <w:ind w:firstLine="720"/>
        <w:jc w:val="both"/>
        <w:rPr>
          <w:sz w:val="28"/>
          <w:szCs w:val="28"/>
          <w:lang w:val="sv-SE"/>
        </w:rPr>
      </w:pPr>
      <w:r w:rsidRPr="00B83FD3">
        <w:rPr>
          <w:sz w:val="28"/>
          <w:szCs w:val="28"/>
          <w:lang w:val="sv-SE"/>
        </w:rPr>
        <w:t>- Công tác kiểm tra</w:t>
      </w:r>
      <w:r w:rsidR="00246D7E" w:rsidRPr="00B83FD3">
        <w:rPr>
          <w:sz w:val="28"/>
          <w:szCs w:val="28"/>
          <w:lang w:val="sv-SE"/>
        </w:rPr>
        <w:t>, giám sát</w:t>
      </w:r>
      <w:r w:rsidRPr="00B83FD3">
        <w:rPr>
          <w:sz w:val="28"/>
          <w:szCs w:val="28"/>
          <w:lang w:val="sv-SE"/>
        </w:rPr>
        <w:t xml:space="preserve"> việc</w:t>
      </w:r>
      <w:bookmarkStart w:id="0" w:name="_GoBack"/>
      <w:bookmarkEnd w:id="0"/>
      <w:r w:rsidRPr="00B83FD3">
        <w:rPr>
          <w:sz w:val="28"/>
          <w:szCs w:val="28"/>
          <w:lang w:val="sv-SE"/>
        </w:rPr>
        <w:t xml:space="preserve"> thực hiện Nghị quyết.</w:t>
      </w:r>
    </w:p>
    <w:p w:rsidR="00E034AC" w:rsidRPr="00B83FD3" w:rsidRDefault="00E034AC" w:rsidP="00B83FD3">
      <w:pPr>
        <w:spacing w:before="120" w:line="400" w:lineRule="atLeast"/>
        <w:ind w:firstLine="720"/>
        <w:jc w:val="both"/>
        <w:rPr>
          <w:b/>
          <w:sz w:val="28"/>
          <w:szCs w:val="28"/>
        </w:rPr>
      </w:pPr>
      <w:r w:rsidRPr="00B83FD3">
        <w:rPr>
          <w:b/>
          <w:sz w:val="28"/>
          <w:szCs w:val="28"/>
        </w:rPr>
        <w:t>B. KẾT QUẢ THỰC HIỆN</w:t>
      </w:r>
    </w:p>
    <w:p w:rsidR="00E034AC" w:rsidRPr="00B83FD3" w:rsidRDefault="00E034AC" w:rsidP="00B83FD3">
      <w:pPr>
        <w:spacing w:before="120" w:line="400" w:lineRule="atLeast"/>
        <w:ind w:firstLine="720"/>
        <w:jc w:val="both"/>
        <w:rPr>
          <w:b/>
          <w:sz w:val="28"/>
          <w:szCs w:val="28"/>
        </w:rPr>
      </w:pPr>
      <w:r w:rsidRPr="00B83FD3">
        <w:rPr>
          <w:b/>
          <w:sz w:val="28"/>
          <w:szCs w:val="28"/>
        </w:rPr>
        <w:t>I. Về sắp xếp, kiện toàn tổ chức bộ máy</w:t>
      </w:r>
    </w:p>
    <w:p w:rsidR="00271385" w:rsidRPr="00B83FD3" w:rsidRDefault="00271385" w:rsidP="00B83FD3">
      <w:pPr>
        <w:spacing w:before="120" w:line="400" w:lineRule="atLeast"/>
        <w:ind w:firstLine="720"/>
        <w:jc w:val="both"/>
        <w:rPr>
          <w:b/>
          <w:sz w:val="28"/>
          <w:szCs w:val="28"/>
        </w:rPr>
      </w:pPr>
      <w:r w:rsidRPr="00B83FD3">
        <w:rPr>
          <w:b/>
          <w:sz w:val="28"/>
          <w:szCs w:val="28"/>
        </w:rPr>
        <w:t>1. Một số kết quả cụ thể về sắp xếp tổ chức bộ máy</w:t>
      </w:r>
      <w:r w:rsidRPr="00B83FD3">
        <w:rPr>
          <w:b/>
          <w:i/>
          <w:sz w:val="28"/>
          <w:szCs w:val="28"/>
        </w:rPr>
        <w:t xml:space="preserve"> </w:t>
      </w:r>
      <w:r w:rsidRPr="00B83FD3">
        <w:rPr>
          <w:i/>
          <w:sz w:val="28"/>
          <w:szCs w:val="28"/>
        </w:rPr>
        <w:t xml:space="preserve">(so sánh tăng, giảm tại thời điểm 30/6/2021 với thời điểm 30/4/2015): </w:t>
      </w:r>
    </w:p>
    <w:p w:rsidR="00271385" w:rsidRPr="00B83FD3" w:rsidRDefault="00271385" w:rsidP="00B83FD3">
      <w:pPr>
        <w:spacing w:before="120" w:line="400" w:lineRule="atLeast"/>
        <w:ind w:firstLine="720"/>
        <w:jc w:val="both"/>
        <w:rPr>
          <w:b/>
          <w:i/>
          <w:sz w:val="28"/>
          <w:szCs w:val="28"/>
        </w:rPr>
      </w:pPr>
      <w:r w:rsidRPr="00B83FD3">
        <w:rPr>
          <w:b/>
          <w:i/>
          <w:sz w:val="28"/>
          <w:szCs w:val="28"/>
        </w:rPr>
        <w:t>1.1. Tổ chức hành chính</w:t>
      </w:r>
    </w:p>
    <w:p w:rsidR="00271385" w:rsidRPr="00B83FD3" w:rsidRDefault="00271385" w:rsidP="00B83FD3">
      <w:pPr>
        <w:spacing w:before="120" w:line="400" w:lineRule="atLeast"/>
        <w:ind w:firstLine="720"/>
        <w:jc w:val="both"/>
        <w:rPr>
          <w:sz w:val="28"/>
          <w:szCs w:val="28"/>
        </w:rPr>
      </w:pPr>
      <w:r w:rsidRPr="00B83FD3">
        <w:rPr>
          <w:sz w:val="28"/>
          <w:szCs w:val="28"/>
        </w:rPr>
        <w:t>- Số lượng cục, vụ và tương đương</w:t>
      </w:r>
      <w:r w:rsidRPr="00B83FD3">
        <w:rPr>
          <w:i/>
          <w:sz w:val="28"/>
          <w:szCs w:val="28"/>
        </w:rPr>
        <w:t xml:space="preserve"> </w:t>
      </w:r>
      <w:r w:rsidRPr="00B83FD3">
        <w:rPr>
          <w:sz w:val="28"/>
          <w:szCs w:val="28"/>
        </w:rPr>
        <w:t>trực thuộc ban, bộ, ngành, cơ quan, đơn vị ở Trung ương: …, (tăng hoặc giảm) …; số lượng phòng và tương đương trực thuộc ban, bộ, ngành, cơ quan, đơn vị ở Trung ương: …, (tăng hoặc giảm) ….</w:t>
      </w:r>
    </w:p>
    <w:p w:rsidR="00271385" w:rsidRPr="00B83FD3" w:rsidRDefault="00271385" w:rsidP="00B83FD3">
      <w:pPr>
        <w:spacing w:before="120" w:line="400" w:lineRule="atLeast"/>
        <w:ind w:firstLine="720"/>
        <w:jc w:val="both"/>
        <w:rPr>
          <w:sz w:val="28"/>
          <w:szCs w:val="28"/>
        </w:rPr>
      </w:pPr>
      <w:r w:rsidRPr="00B83FD3">
        <w:rPr>
          <w:sz w:val="28"/>
          <w:szCs w:val="28"/>
        </w:rPr>
        <w:t>- Số lượng tổng cục và tương đương: …, (tăng hoặc giảm) …; số lượng cục, vụ và tương đương trực thuộc tổng cục và tương đương: … (tăng hoặc giảm) …; số lượng phòng và tương đương trực thuộc các cụ, vụ trực thuộc tổng cục và tương đương: … (tăng hoặc giảm) ...</w:t>
      </w:r>
    </w:p>
    <w:p w:rsidR="00271385" w:rsidRPr="00B83FD3" w:rsidRDefault="00271385" w:rsidP="00B83FD3">
      <w:pPr>
        <w:spacing w:before="120" w:line="400" w:lineRule="atLeast"/>
        <w:ind w:firstLine="720"/>
        <w:jc w:val="both"/>
        <w:rPr>
          <w:b/>
          <w:i/>
          <w:sz w:val="28"/>
          <w:szCs w:val="28"/>
        </w:rPr>
      </w:pPr>
      <w:r w:rsidRPr="00B83FD3">
        <w:rPr>
          <w:b/>
          <w:i/>
          <w:sz w:val="28"/>
          <w:szCs w:val="28"/>
        </w:rPr>
        <w:t>1.2. Đơn vị sự nghiệp công lập</w:t>
      </w:r>
    </w:p>
    <w:p w:rsidR="00271385" w:rsidRPr="00B83FD3" w:rsidRDefault="00271385" w:rsidP="00B83FD3">
      <w:pPr>
        <w:spacing w:before="120" w:line="400" w:lineRule="atLeast"/>
        <w:ind w:firstLine="720"/>
        <w:jc w:val="both"/>
        <w:rPr>
          <w:sz w:val="28"/>
          <w:szCs w:val="28"/>
        </w:rPr>
      </w:pPr>
      <w:r w:rsidRPr="00B83FD3">
        <w:rPr>
          <w:sz w:val="28"/>
          <w:szCs w:val="28"/>
        </w:rPr>
        <w:t>- Số lượng các đơn vị sự nghiệp công lập trực thuộc ban, bộ, ngành, cơ quan, đơn vị ở Trung ương: … (tăng hoặc giảm):</w:t>
      </w:r>
      <w:r w:rsidR="001070DF" w:rsidRPr="00B83FD3">
        <w:rPr>
          <w:sz w:val="28"/>
          <w:szCs w:val="28"/>
        </w:rPr>
        <w:t xml:space="preserve"> </w:t>
      </w:r>
      <w:r w:rsidRPr="00B83FD3">
        <w:rPr>
          <w:sz w:val="28"/>
          <w:szCs w:val="28"/>
        </w:rPr>
        <w:t xml:space="preserve">…; </w:t>
      </w:r>
    </w:p>
    <w:p w:rsidR="00271385" w:rsidRPr="00B83FD3" w:rsidRDefault="00271385" w:rsidP="00B83FD3">
      <w:pPr>
        <w:spacing w:before="120" w:line="400" w:lineRule="atLeast"/>
        <w:ind w:firstLine="720"/>
        <w:jc w:val="both"/>
        <w:rPr>
          <w:sz w:val="28"/>
          <w:szCs w:val="28"/>
        </w:rPr>
      </w:pPr>
      <w:r w:rsidRPr="00B83FD3">
        <w:rPr>
          <w:sz w:val="28"/>
          <w:szCs w:val="28"/>
        </w:rPr>
        <w:t>- Số lượng các đơn vị sự nghiệp công lập trực thuộc cục thuộc ban, bộ, ngành, cơ quan, đơn vị ở Trung ương: … (tăng hoặc giảm):</w:t>
      </w:r>
      <w:r w:rsidR="001070DF" w:rsidRPr="00B83FD3">
        <w:rPr>
          <w:sz w:val="28"/>
          <w:szCs w:val="28"/>
        </w:rPr>
        <w:t xml:space="preserve"> </w:t>
      </w:r>
      <w:r w:rsidRPr="00B83FD3">
        <w:rPr>
          <w:sz w:val="28"/>
          <w:szCs w:val="28"/>
        </w:rPr>
        <w:t>…</w:t>
      </w:r>
    </w:p>
    <w:p w:rsidR="00271385" w:rsidRPr="00B83FD3" w:rsidRDefault="00271385" w:rsidP="00B83FD3">
      <w:pPr>
        <w:spacing w:before="120" w:line="400" w:lineRule="atLeast"/>
        <w:ind w:firstLine="720"/>
        <w:jc w:val="both"/>
        <w:rPr>
          <w:sz w:val="28"/>
          <w:szCs w:val="28"/>
        </w:rPr>
      </w:pPr>
      <w:r w:rsidRPr="00B83FD3">
        <w:rPr>
          <w:sz w:val="28"/>
          <w:szCs w:val="28"/>
        </w:rPr>
        <w:t>- Số lượng các đơn vị sự nghiệp công lập trực thuộc tổng cục và tương đương: … (tăng hoặc giảm)</w:t>
      </w:r>
      <w:r w:rsidR="001070DF" w:rsidRPr="00B83FD3">
        <w:rPr>
          <w:sz w:val="28"/>
          <w:szCs w:val="28"/>
        </w:rPr>
        <w:t xml:space="preserve"> </w:t>
      </w:r>
      <w:r w:rsidRPr="00B83FD3">
        <w:rPr>
          <w:sz w:val="28"/>
          <w:szCs w:val="28"/>
        </w:rPr>
        <w:t xml:space="preserve">… </w:t>
      </w:r>
    </w:p>
    <w:p w:rsidR="00271385" w:rsidRPr="00B83FD3" w:rsidRDefault="00271385" w:rsidP="00B83FD3">
      <w:pPr>
        <w:spacing w:before="120" w:line="400" w:lineRule="atLeast"/>
        <w:ind w:firstLine="720"/>
        <w:jc w:val="both"/>
        <w:rPr>
          <w:sz w:val="28"/>
          <w:szCs w:val="28"/>
        </w:rPr>
      </w:pPr>
      <w:r w:rsidRPr="00B83FD3">
        <w:rPr>
          <w:sz w:val="28"/>
          <w:szCs w:val="28"/>
        </w:rPr>
        <w:t>- Số lượng các đơn vị sự nghiệp công lập trực thuộc cục thuộc tổng cục và tương đương: … (tăng hoặc giảm):</w:t>
      </w:r>
      <w:r w:rsidR="001070DF" w:rsidRPr="00B83FD3">
        <w:rPr>
          <w:sz w:val="28"/>
          <w:szCs w:val="28"/>
        </w:rPr>
        <w:t xml:space="preserve"> </w:t>
      </w:r>
      <w:r w:rsidRPr="00B83FD3">
        <w:rPr>
          <w:sz w:val="28"/>
          <w:szCs w:val="28"/>
        </w:rPr>
        <w:t>…</w:t>
      </w:r>
    </w:p>
    <w:p w:rsidR="00271385" w:rsidRPr="00B83FD3" w:rsidRDefault="00271385" w:rsidP="00B83FD3">
      <w:pPr>
        <w:spacing w:before="120" w:line="400" w:lineRule="atLeast"/>
        <w:ind w:firstLine="720"/>
        <w:jc w:val="both"/>
        <w:rPr>
          <w:sz w:val="28"/>
          <w:szCs w:val="28"/>
        </w:rPr>
      </w:pPr>
      <w:r w:rsidRPr="00B83FD3">
        <w:rPr>
          <w:sz w:val="28"/>
          <w:szCs w:val="28"/>
        </w:rPr>
        <w:lastRenderedPageBreak/>
        <w:t>- Số đơn vị sự nghiệp công lập đã thực hiện thay thế trả lương từ ngân sách nhà nước bằng việc trả lương từ nguồn thu sự nghiệp.</w:t>
      </w:r>
    </w:p>
    <w:p w:rsidR="006B728E" w:rsidRPr="00042B9B" w:rsidRDefault="00271385" w:rsidP="00042B9B">
      <w:pPr>
        <w:spacing w:before="120" w:line="420" w:lineRule="exact"/>
        <w:ind w:firstLine="709"/>
        <w:jc w:val="both"/>
        <w:rPr>
          <w:b/>
          <w:sz w:val="28"/>
          <w:szCs w:val="28"/>
        </w:rPr>
      </w:pPr>
      <w:r w:rsidRPr="00042B9B">
        <w:rPr>
          <w:b/>
          <w:sz w:val="28"/>
          <w:szCs w:val="28"/>
        </w:rPr>
        <w:t>2</w:t>
      </w:r>
      <w:r w:rsidR="00E034AC" w:rsidRPr="00042B9B">
        <w:rPr>
          <w:b/>
          <w:sz w:val="28"/>
          <w:szCs w:val="28"/>
        </w:rPr>
        <w:t xml:space="preserve">. Đánh giá kết quả thực hiện </w:t>
      </w:r>
    </w:p>
    <w:p w:rsidR="00755273" w:rsidRPr="00042B9B" w:rsidRDefault="00755273" w:rsidP="00042B9B">
      <w:pPr>
        <w:spacing w:before="120" w:line="420" w:lineRule="exact"/>
        <w:ind w:firstLine="709"/>
        <w:jc w:val="both"/>
        <w:rPr>
          <w:sz w:val="28"/>
          <w:szCs w:val="28"/>
        </w:rPr>
      </w:pPr>
      <w:r w:rsidRPr="00042B9B">
        <w:rPr>
          <w:sz w:val="28"/>
          <w:szCs w:val="28"/>
        </w:rPr>
        <w:t xml:space="preserve">- </w:t>
      </w:r>
      <w:r w:rsidR="00DC52AD" w:rsidRPr="00042B9B">
        <w:rPr>
          <w:sz w:val="28"/>
          <w:szCs w:val="28"/>
        </w:rPr>
        <w:t>Việc t</w:t>
      </w:r>
      <w:r w:rsidRPr="00042B9B">
        <w:rPr>
          <w:sz w:val="28"/>
          <w:szCs w:val="28"/>
        </w:rPr>
        <w:t xml:space="preserve">ham mưu </w:t>
      </w:r>
      <w:r w:rsidR="00DC52AD" w:rsidRPr="00042B9B">
        <w:rPr>
          <w:sz w:val="28"/>
          <w:szCs w:val="28"/>
        </w:rPr>
        <w:t xml:space="preserve">hoặc </w:t>
      </w:r>
      <w:r w:rsidRPr="00042B9B">
        <w:rPr>
          <w:sz w:val="28"/>
          <w:szCs w:val="28"/>
        </w:rPr>
        <w:t xml:space="preserve">ban hành sửa đổi các quy định về tổ chức bộ máy, biên chế trong các văn bản pháp luật hiện hành không thuộc chuyên ngành Luật Tổ chức nhà nước. </w:t>
      </w:r>
    </w:p>
    <w:p w:rsidR="005072A9" w:rsidRPr="00042B9B" w:rsidRDefault="005072A9" w:rsidP="00042B9B">
      <w:pPr>
        <w:spacing w:before="120" w:line="420" w:lineRule="exact"/>
        <w:ind w:firstLine="709"/>
        <w:jc w:val="both"/>
        <w:rPr>
          <w:sz w:val="28"/>
          <w:szCs w:val="28"/>
        </w:rPr>
      </w:pPr>
      <w:r w:rsidRPr="00042B9B">
        <w:rPr>
          <w:sz w:val="28"/>
          <w:szCs w:val="28"/>
        </w:rPr>
        <w:t>- Việc tiếp tục củng cố và nâng cao hoạt động của mô hình quản lý đa ngành, đa lĩnh vực.</w:t>
      </w:r>
    </w:p>
    <w:p w:rsidR="00755273" w:rsidRPr="00042B9B" w:rsidRDefault="00755273" w:rsidP="00042B9B">
      <w:pPr>
        <w:spacing w:before="120" w:line="420" w:lineRule="exact"/>
        <w:ind w:firstLine="709"/>
        <w:jc w:val="both"/>
        <w:rPr>
          <w:sz w:val="28"/>
          <w:szCs w:val="28"/>
        </w:rPr>
      </w:pPr>
      <w:r w:rsidRPr="00042B9B">
        <w:rPr>
          <w:sz w:val="28"/>
          <w:szCs w:val="28"/>
        </w:rPr>
        <w:t xml:space="preserve">- </w:t>
      </w:r>
      <w:r w:rsidR="00DC52AD" w:rsidRPr="00042B9B">
        <w:rPr>
          <w:sz w:val="28"/>
          <w:szCs w:val="28"/>
        </w:rPr>
        <w:t>Việc r</w:t>
      </w:r>
      <w:r w:rsidRPr="00042B9B">
        <w:rPr>
          <w:sz w:val="28"/>
          <w:szCs w:val="28"/>
        </w:rPr>
        <w:t>à soát, sắp xếp, hợp nhất các tổng cục, cục, vụ</w:t>
      </w:r>
      <w:r w:rsidR="00DC52AD" w:rsidRPr="00042B9B">
        <w:rPr>
          <w:sz w:val="28"/>
          <w:szCs w:val="28"/>
        </w:rPr>
        <w:t>;</w:t>
      </w:r>
      <w:r w:rsidRPr="00042B9B">
        <w:rPr>
          <w:sz w:val="28"/>
          <w:szCs w:val="28"/>
        </w:rPr>
        <w:t xml:space="preserve"> việc thực hiện không để cấp phòng trong </w:t>
      </w:r>
      <w:r w:rsidR="00DC52AD" w:rsidRPr="00042B9B">
        <w:rPr>
          <w:sz w:val="28"/>
          <w:szCs w:val="28"/>
        </w:rPr>
        <w:t>các đơn vị tham mưu</w:t>
      </w:r>
      <w:r w:rsidR="005072A9" w:rsidRPr="00042B9B">
        <w:rPr>
          <w:sz w:val="28"/>
          <w:szCs w:val="28"/>
        </w:rPr>
        <w:t xml:space="preserve"> thuộc các cơ quan Trung ương.</w:t>
      </w:r>
    </w:p>
    <w:p w:rsidR="008D30AC" w:rsidRPr="00042B9B" w:rsidRDefault="00E034AC" w:rsidP="00042B9B">
      <w:pPr>
        <w:spacing w:before="120" w:line="420" w:lineRule="exact"/>
        <w:ind w:firstLine="709"/>
        <w:jc w:val="both"/>
        <w:rPr>
          <w:sz w:val="28"/>
          <w:szCs w:val="28"/>
        </w:rPr>
      </w:pPr>
      <w:r w:rsidRPr="00042B9B">
        <w:rPr>
          <w:sz w:val="28"/>
          <w:szCs w:val="28"/>
        </w:rPr>
        <w:t xml:space="preserve">- Việc </w:t>
      </w:r>
      <w:r w:rsidR="005072A9" w:rsidRPr="00042B9B">
        <w:rPr>
          <w:sz w:val="28"/>
          <w:szCs w:val="28"/>
        </w:rPr>
        <w:t>thà</w:t>
      </w:r>
      <w:r w:rsidR="008D30AC" w:rsidRPr="00042B9B">
        <w:rPr>
          <w:sz w:val="28"/>
          <w:szCs w:val="28"/>
        </w:rPr>
        <w:t>nh lập tổ chức mới (nếu có).</w:t>
      </w:r>
    </w:p>
    <w:p w:rsidR="00E034AC" w:rsidRPr="00042B9B" w:rsidRDefault="00E034AC" w:rsidP="00042B9B">
      <w:pPr>
        <w:spacing w:before="120" w:line="420" w:lineRule="exact"/>
        <w:ind w:firstLine="709"/>
        <w:jc w:val="both"/>
        <w:rPr>
          <w:sz w:val="28"/>
          <w:szCs w:val="28"/>
        </w:rPr>
      </w:pPr>
      <w:r w:rsidRPr="00042B9B">
        <w:rPr>
          <w:sz w:val="28"/>
          <w:szCs w:val="28"/>
        </w:rPr>
        <w:t xml:space="preserve">- Việc </w:t>
      </w:r>
      <w:r w:rsidR="004824B0" w:rsidRPr="00042B9B">
        <w:rPr>
          <w:sz w:val="28"/>
          <w:szCs w:val="28"/>
        </w:rPr>
        <w:t>quy định và triển khai</w:t>
      </w:r>
      <w:r w:rsidR="005072A9" w:rsidRPr="00042B9B">
        <w:rPr>
          <w:sz w:val="28"/>
          <w:szCs w:val="28"/>
        </w:rPr>
        <w:t xml:space="preserve"> </w:t>
      </w:r>
      <w:r w:rsidRPr="00042B9B">
        <w:rPr>
          <w:sz w:val="28"/>
          <w:szCs w:val="28"/>
        </w:rPr>
        <w:t xml:space="preserve">thực hiện phân loại cơ quan hành chính làm cơ sở xác định tổ chức, bộ máy phù hợp với yêu cầu quản lý và nâng cao chất lượng cung ứng các nhu cầu cơ bản, thiết yếu phục vụ nhân dân. </w:t>
      </w:r>
    </w:p>
    <w:p w:rsidR="00E034AC" w:rsidRPr="00042B9B" w:rsidRDefault="00E034AC" w:rsidP="00042B9B">
      <w:pPr>
        <w:spacing w:before="120" w:line="420" w:lineRule="exact"/>
        <w:ind w:firstLine="709"/>
        <w:jc w:val="both"/>
        <w:rPr>
          <w:sz w:val="28"/>
          <w:szCs w:val="28"/>
        </w:rPr>
      </w:pPr>
      <w:r w:rsidRPr="00042B9B">
        <w:rPr>
          <w:sz w:val="28"/>
          <w:szCs w:val="28"/>
        </w:rPr>
        <w:t>- Việc chuyển những nhiệm vụ mà cơ quan nhà nước không cần thiết trực tiếp thực hiện hoặc thực hiện không có hiệu quả sang cá tổ chức ngoài nhà nước đảm nhận.</w:t>
      </w:r>
    </w:p>
    <w:p w:rsidR="0063386F" w:rsidRPr="00042B9B" w:rsidRDefault="0063386F" w:rsidP="00042B9B">
      <w:pPr>
        <w:spacing w:before="120" w:line="420" w:lineRule="exact"/>
        <w:ind w:firstLine="709"/>
        <w:jc w:val="both"/>
        <w:rPr>
          <w:sz w:val="28"/>
          <w:szCs w:val="28"/>
        </w:rPr>
      </w:pPr>
      <w:r w:rsidRPr="00042B9B">
        <w:rPr>
          <w:sz w:val="28"/>
          <w:szCs w:val="28"/>
        </w:rPr>
        <w:t>- Việc quy định và thực hiện quy định về điều kiện, tiêu chí thành lập, giải thể đơn vị hành chính ở các cấp</w:t>
      </w:r>
      <w:r w:rsidR="004D7BE1" w:rsidRPr="00042B9B">
        <w:rPr>
          <w:sz w:val="28"/>
          <w:szCs w:val="28"/>
        </w:rPr>
        <w:t>.</w:t>
      </w:r>
    </w:p>
    <w:p w:rsidR="00E034AC" w:rsidRPr="00042B9B" w:rsidRDefault="00E034AC" w:rsidP="00042B9B">
      <w:pPr>
        <w:spacing w:before="120" w:line="420" w:lineRule="exact"/>
        <w:ind w:firstLine="709"/>
        <w:jc w:val="both"/>
        <w:rPr>
          <w:sz w:val="28"/>
          <w:szCs w:val="28"/>
        </w:rPr>
      </w:pPr>
      <w:r w:rsidRPr="00042B9B">
        <w:rPr>
          <w:sz w:val="28"/>
          <w:szCs w:val="28"/>
        </w:rPr>
        <w:t xml:space="preserve">- Việc </w:t>
      </w:r>
      <w:r w:rsidR="004D7BE1" w:rsidRPr="00042B9B">
        <w:rPr>
          <w:sz w:val="28"/>
          <w:szCs w:val="28"/>
        </w:rPr>
        <w:t>rà soát, hoàn thiện quy định về kiện toàn tổ chức</w:t>
      </w:r>
      <w:r w:rsidRPr="00042B9B">
        <w:rPr>
          <w:sz w:val="28"/>
          <w:szCs w:val="28"/>
        </w:rPr>
        <w:t xml:space="preserve"> bộ máy các cơ quan chuyên môn thuộc ủy ban nhân dân cấp tỉnh, cấp huyện theo hướng gọn đầu mối, giảm bớt khâu trung gian, quản lý đa ngành, đa lĩnh vực ở địa phương. </w:t>
      </w:r>
    </w:p>
    <w:p w:rsidR="00E034AC" w:rsidRPr="00042B9B" w:rsidRDefault="00E034AC" w:rsidP="00042B9B">
      <w:pPr>
        <w:spacing w:before="120" w:line="420" w:lineRule="exact"/>
        <w:ind w:firstLine="709"/>
        <w:jc w:val="both"/>
        <w:rPr>
          <w:sz w:val="28"/>
          <w:szCs w:val="28"/>
        </w:rPr>
      </w:pPr>
      <w:r w:rsidRPr="00042B9B">
        <w:rPr>
          <w:sz w:val="28"/>
          <w:szCs w:val="28"/>
        </w:rPr>
        <w:t xml:space="preserve">- </w:t>
      </w:r>
      <w:r w:rsidR="00696DFC" w:rsidRPr="00042B9B">
        <w:rPr>
          <w:sz w:val="28"/>
          <w:szCs w:val="28"/>
        </w:rPr>
        <w:t>Việc tham mưu xây dựng các văn bản</w:t>
      </w:r>
      <w:r w:rsidRPr="00042B9B">
        <w:rPr>
          <w:sz w:val="28"/>
          <w:szCs w:val="28"/>
        </w:rPr>
        <w:t xml:space="preserve"> </w:t>
      </w:r>
      <w:r w:rsidR="00696DFC" w:rsidRPr="00042B9B">
        <w:rPr>
          <w:sz w:val="28"/>
          <w:szCs w:val="28"/>
        </w:rPr>
        <w:t xml:space="preserve">về </w:t>
      </w:r>
      <w:r w:rsidRPr="00042B9B">
        <w:rPr>
          <w:sz w:val="28"/>
          <w:szCs w:val="28"/>
        </w:rPr>
        <w:t>mô hình chính quyền đô thị và chính quyền nông thôn.</w:t>
      </w:r>
    </w:p>
    <w:p w:rsidR="00E034AC" w:rsidRPr="00042B9B" w:rsidRDefault="00E034AC" w:rsidP="00042B9B">
      <w:pPr>
        <w:spacing w:before="120" w:line="420" w:lineRule="exact"/>
        <w:ind w:firstLine="709"/>
        <w:jc w:val="both"/>
        <w:rPr>
          <w:sz w:val="28"/>
          <w:szCs w:val="28"/>
        </w:rPr>
      </w:pPr>
      <w:r w:rsidRPr="00042B9B">
        <w:rPr>
          <w:sz w:val="28"/>
          <w:szCs w:val="28"/>
        </w:rPr>
        <w:t>- Việc hoàn thiện quy hoạch mạng lưới đơn vị sự nghiệp công lập theo ngành, lĩnh vực; phân loại đơn vị sự nghiệp để thực hiện các hình thức chuyển đổi phù hợp; việc đẩy mạnh xã hội hóa các đơn vị sự nghiệp công lập có khả năng tự bảo đảm toàn bộ chi phí hoạt động theo hướng tiếp tục đẩy mạnh việc giao quyền tự chủ, tự chịu trách nhiệm về thực hiện nhiệm vụ, tài chính, nhân sự. Công tác kiểm tra, giám sát đối với hoạt động của đơn vị sự nghiệp công lập.</w:t>
      </w:r>
    </w:p>
    <w:p w:rsidR="00E034AC" w:rsidRPr="00042B9B" w:rsidRDefault="00E034AC" w:rsidP="00042B9B">
      <w:pPr>
        <w:spacing w:before="120" w:line="420" w:lineRule="exact"/>
        <w:ind w:firstLine="709"/>
        <w:jc w:val="both"/>
        <w:rPr>
          <w:sz w:val="28"/>
          <w:szCs w:val="28"/>
        </w:rPr>
      </w:pPr>
      <w:r w:rsidRPr="00042B9B">
        <w:rPr>
          <w:sz w:val="28"/>
          <w:szCs w:val="28"/>
        </w:rPr>
        <w:t>- Những nội dung khác liên quan (nếu có).</w:t>
      </w:r>
    </w:p>
    <w:p w:rsidR="00E034AC" w:rsidRPr="00B83FD3" w:rsidRDefault="008C7E1D" w:rsidP="00042B9B">
      <w:pPr>
        <w:spacing w:before="120" w:line="420" w:lineRule="exact"/>
        <w:ind w:firstLine="720"/>
        <w:jc w:val="both"/>
        <w:rPr>
          <w:sz w:val="28"/>
          <w:szCs w:val="28"/>
        </w:rPr>
      </w:pPr>
      <w:r w:rsidRPr="00B83FD3">
        <w:rPr>
          <w:b/>
          <w:sz w:val="28"/>
          <w:szCs w:val="28"/>
        </w:rPr>
        <w:lastRenderedPageBreak/>
        <w:t>II</w:t>
      </w:r>
      <w:r w:rsidR="00E034AC" w:rsidRPr="00B83FD3">
        <w:rPr>
          <w:b/>
          <w:sz w:val="28"/>
          <w:szCs w:val="28"/>
        </w:rPr>
        <w:t xml:space="preserve">. Về </w:t>
      </w:r>
      <w:r w:rsidR="004A23B5" w:rsidRPr="00B83FD3">
        <w:rPr>
          <w:b/>
          <w:sz w:val="28"/>
          <w:szCs w:val="28"/>
        </w:rPr>
        <w:t>thực hiện tinh giản biên chế</w:t>
      </w:r>
    </w:p>
    <w:p w:rsidR="00E034AC" w:rsidRPr="00B83FD3" w:rsidRDefault="00271385" w:rsidP="00B83FD3">
      <w:pPr>
        <w:spacing w:before="120" w:line="400" w:lineRule="atLeast"/>
        <w:ind w:firstLine="720"/>
        <w:jc w:val="both"/>
        <w:rPr>
          <w:b/>
          <w:sz w:val="28"/>
          <w:szCs w:val="28"/>
        </w:rPr>
      </w:pPr>
      <w:r w:rsidRPr="00B83FD3">
        <w:rPr>
          <w:b/>
          <w:sz w:val="28"/>
          <w:szCs w:val="28"/>
        </w:rPr>
        <w:t>1</w:t>
      </w:r>
      <w:r w:rsidR="00E034AC" w:rsidRPr="00B83FD3">
        <w:rPr>
          <w:b/>
          <w:sz w:val="28"/>
          <w:szCs w:val="28"/>
        </w:rPr>
        <w:t>. Một số kết quả cụ thể về tinh giản biên chế</w:t>
      </w:r>
      <w:r w:rsidR="00E034AC" w:rsidRPr="00B83FD3">
        <w:rPr>
          <w:b/>
          <w:i/>
          <w:sz w:val="28"/>
          <w:szCs w:val="28"/>
        </w:rPr>
        <w:t xml:space="preserve"> </w:t>
      </w:r>
      <w:r w:rsidR="00E034AC" w:rsidRPr="00B83FD3">
        <w:rPr>
          <w:i/>
          <w:sz w:val="28"/>
          <w:szCs w:val="28"/>
        </w:rPr>
        <w:t xml:space="preserve">(so sánh tăng, giảm tại thời điểm 30/6/2021 với thời điểm 30/4/2015): </w:t>
      </w:r>
    </w:p>
    <w:p w:rsidR="00912FD8" w:rsidRPr="00B83FD3" w:rsidRDefault="00271385" w:rsidP="00B83FD3">
      <w:pPr>
        <w:spacing w:before="120" w:line="400" w:lineRule="atLeast"/>
        <w:ind w:firstLine="720"/>
        <w:jc w:val="both"/>
        <w:rPr>
          <w:b/>
          <w:i/>
          <w:sz w:val="28"/>
          <w:szCs w:val="28"/>
        </w:rPr>
      </w:pPr>
      <w:r w:rsidRPr="00B83FD3">
        <w:rPr>
          <w:b/>
          <w:i/>
          <w:sz w:val="28"/>
          <w:szCs w:val="28"/>
        </w:rPr>
        <w:t>1</w:t>
      </w:r>
      <w:r w:rsidR="00912FD8" w:rsidRPr="00B83FD3">
        <w:rPr>
          <w:b/>
          <w:i/>
          <w:sz w:val="28"/>
          <w:szCs w:val="28"/>
        </w:rPr>
        <w:t>.1. Biên chế hành chính (gồm biên chế công chức và hợp đồng lao động):</w:t>
      </w:r>
    </w:p>
    <w:p w:rsidR="00254E99" w:rsidRPr="00B83FD3" w:rsidRDefault="00912FD8" w:rsidP="00B83FD3">
      <w:pPr>
        <w:spacing w:before="120" w:line="400" w:lineRule="atLeast"/>
        <w:ind w:firstLine="720"/>
        <w:jc w:val="both"/>
        <w:rPr>
          <w:sz w:val="28"/>
          <w:szCs w:val="28"/>
        </w:rPr>
      </w:pPr>
      <w:r w:rsidRPr="00B83FD3">
        <w:rPr>
          <w:sz w:val="28"/>
          <w:szCs w:val="28"/>
        </w:rPr>
        <w:t>- Tổng số biên chế thực tế có … người; (tăng hoặc giảm) so với số biên chế được giao năm 2015 là … người (</w:t>
      </w:r>
      <w:r w:rsidRPr="00B83FD3">
        <w:rPr>
          <w:i/>
          <w:sz w:val="28"/>
          <w:szCs w:val="28"/>
        </w:rPr>
        <w:t>tỷ lệ …%</w:t>
      </w:r>
      <w:r w:rsidR="00254E99" w:rsidRPr="00B83FD3">
        <w:rPr>
          <w:sz w:val="28"/>
          <w:szCs w:val="28"/>
        </w:rPr>
        <w:t>); tổng số biên chế được giao năm 2021 giảm so với số biên chế được giao 2015 là … người (</w:t>
      </w:r>
      <w:r w:rsidR="00254E99" w:rsidRPr="00B83FD3">
        <w:rPr>
          <w:i/>
          <w:sz w:val="28"/>
          <w:szCs w:val="28"/>
        </w:rPr>
        <w:t>tỷ lệ …%</w:t>
      </w:r>
      <w:r w:rsidR="00254E99" w:rsidRPr="00B83FD3">
        <w:rPr>
          <w:sz w:val="28"/>
          <w:szCs w:val="28"/>
        </w:rPr>
        <w:t>).</w:t>
      </w:r>
    </w:p>
    <w:p w:rsidR="00912FD8" w:rsidRPr="00B83FD3" w:rsidRDefault="00912FD8" w:rsidP="00B83FD3">
      <w:pPr>
        <w:spacing w:before="120" w:line="400" w:lineRule="atLeast"/>
        <w:ind w:firstLine="720"/>
        <w:jc w:val="both"/>
        <w:rPr>
          <w:sz w:val="28"/>
          <w:szCs w:val="28"/>
        </w:rPr>
      </w:pPr>
      <w:r w:rsidRPr="00B83FD3">
        <w:rPr>
          <w:sz w:val="28"/>
          <w:szCs w:val="28"/>
        </w:rPr>
        <w:t>- Về cơ cấu đội ngũ cán bộ, công chức theo: vị trí việc làm, ngạch, trình độ đào tạo, lý luận chính trị, độ tuổi, giới tính, dân tộc (</w:t>
      </w:r>
      <w:r w:rsidRPr="00B83FD3">
        <w:rPr>
          <w:i/>
          <w:sz w:val="28"/>
          <w:szCs w:val="28"/>
        </w:rPr>
        <w:t>so sánh tại thời điểm 30/6/2021 với 30/4/2015</w:t>
      </w:r>
      <w:r w:rsidRPr="00B83FD3">
        <w:rPr>
          <w:sz w:val="28"/>
          <w:szCs w:val="28"/>
        </w:rPr>
        <w:t>).</w:t>
      </w:r>
    </w:p>
    <w:p w:rsidR="00912FD8" w:rsidRPr="00B83FD3" w:rsidRDefault="00271385" w:rsidP="00B83FD3">
      <w:pPr>
        <w:spacing w:before="120" w:line="400" w:lineRule="atLeast"/>
        <w:ind w:firstLine="720"/>
        <w:jc w:val="both"/>
        <w:rPr>
          <w:b/>
          <w:sz w:val="28"/>
          <w:szCs w:val="28"/>
        </w:rPr>
      </w:pPr>
      <w:r w:rsidRPr="00B83FD3">
        <w:rPr>
          <w:b/>
          <w:i/>
          <w:sz w:val="28"/>
          <w:szCs w:val="28"/>
        </w:rPr>
        <w:t>1</w:t>
      </w:r>
      <w:r w:rsidR="00912FD8" w:rsidRPr="00B83FD3">
        <w:rPr>
          <w:b/>
          <w:i/>
          <w:sz w:val="28"/>
          <w:szCs w:val="28"/>
        </w:rPr>
        <w:t xml:space="preserve">.2. Số lượng người làm việc trong các đơn vị sự nghiệp công lập (biên chế viên chức) </w:t>
      </w:r>
    </w:p>
    <w:p w:rsidR="00912FD8" w:rsidRPr="00B83FD3" w:rsidRDefault="00912FD8" w:rsidP="00B83FD3">
      <w:pPr>
        <w:spacing w:before="120" w:line="400" w:lineRule="atLeast"/>
        <w:ind w:firstLine="720"/>
        <w:jc w:val="both"/>
        <w:rPr>
          <w:sz w:val="28"/>
          <w:szCs w:val="28"/>
        </w:rPr>
      </w:pPr>
      <w:r w:rsidRPr="00B83FD3">
        <w:rPr>
          <w:sz w:val="28"/>
          <w:szCs w:val="28"/>
        </w:rPr>
        <w:t xml:space="preserve">- Tổng số </w:t>
      </w:r>
      <w:r w:rsidR="00B90507" w:rsidRPr="00B83FD3">
        <w:rPr>
          <w:sz w:val="28"/>
          <w:szCs w:val="28"/>
        </w:rPr>
        <w:t>biên chế viên chức</w:t>
      </w:r>
      <w:r w:rsidR="00430D7E" w:rsidRPr="00B83FD3">
        <w:rPr>
          <w:sz w:val="28"/>
          <w:szCs w:val="28"/>
        </w:rPr>
        <w:t xml:space="preserve"> thực tế</w:t>
      </w:r>
      <w:r w:rsidRPr="00B83FD3">
        <w:rPr>
          <w:sz w:val="28"/>
          <w:szCs w:val="28"/>
        </w:rPr>
        <w:t xml:space="preserve"> (</w:t>
      </w:r>
      <w:r w:rsidRPr="00B83FD3">
        <w:rPr>
          <w:i/>
          <w:sz w:val="28"/>
          <w:szCs w:val="28"/>
        </w:rPr>
        <w:t>hưởng lương từ ngân sách nhà nước</w:t>
      </w:r>
      <w:r w:rsidRPr="00B83FD3">
        <w:rPr>
          <w:sz w:val="28"/>
          <w:szCs w:val="28"/>
        </w:rPr>
        <w:t>) có:</w:t>
      </w:r>
      <w:r w:rsidR="004924F2" w:rsidRPr="00B83FD3">
        <w:rPr>
          <w:sz w:val="28"/>
          <w:szCs w:val="28"/>
        </w:rPr>
        <w:t xml:space="preserve"> </w:t>
      </w:r>
      <w:r w:rsidRPr="00B83FD3">
        <w:rPr>
          <w:sz w:val="28"/>
          <w:szCs w:val="28"/>
        </w:rPr>
        <w:t>… (tăng hoặc giảm)</w:t>
      </w:r>
      <w:r w:rsidR="00430D7E" w:rsidRPr="00B83FD3">
        <w:rPr>
          <w:sz w:val="28"/>
          <w:szCs w:val="28"/>
        </w:rPr>
        <w:t xml:space="preserve"> so với số biên chế viên chức được giao </w:t>
      </w:r>
      <w:r w:rsidRPr="00B83FD3">
        <w:rPr>
          <w:sz w:val="28"/>
          <w:szCs w:val="28"/>
        </w:rPr>
        <w:t>năm 2015 là:</w:t>
      </w:r>
      <w:r w:rsidR="00254E99" w:rsidRPr="00B83FD3">
        <w:rPr>
          <w:sz w:val="28"/>
          <w:szCs w:val="28"/>
        </w:rPr>
        <w:t xml:space="preserve"> </w:t>
      </w:r>
      <w:r w:rsidRPr="00B83FD3">
        <w:rPr>
          <w:sz w:val="28"/>
          <w:szCs w:val="28"/>
        </w:rPr>
        <w:t>…</w:t>
      </w:r>
    </w:p>
    <w:p w:rsidR="00254E99" w:rsidRPr="00B83FD3" w:rsidRDefault="00254E99" w:rsidP="00B83FD3">
      <w:pPr>
        <w:spacing w:before="120" w:line="400" w:lineRule="atLeast"/>
        <w:ind w:firstLine="720"/>
        <w:jc w:val="both"/>
        <w:rPr>
          <w:sz w:val="28"/>
          <w:szCs w:val="28"/>
        </w:rPr>
      </w:pPr>
      <w:r w:rsidRPr="00B83FD3">
        <w:rPr>
          <w:sz w:val="28"/>
          <w:szCs w:val="28"/>
        </w:rPr>
        <w:t>- Tổng số biên chế viên chức được giao năm 2021 (</w:t>
      </w:r>
      <w:r w:rsidRPr="00B83FD3">
        <w:rPr>
          <w:i/>
          <w:sz w:val="28"/>
          <w:szCs w:val="28"/>
        </w:rPr>
        <w:t>hưởng lương từ ngân sách nhà nước</w:t>
      </w:r>
      <w:r w:rsidRPr="00B83FD3">
        <w:rPr>
          <w:sz w:val="28"/>
          <w:szCs w:val="28"/>
        </w:rPr>
        <w:t>) có: …; giảm so với số được giao năm 2015 là: …</w:t>
      </w:r>
    </w:p>
    <w:p w:rsidR="00912FD8" w:rsidRPr="00B83FD3" w:rsidRDefault="00B90507" w:rsidP="00B83FD3">
      <w:pPr>
        <w:spacing w:before="120" w:line="400" w:lineRule="atLeast"/>
        <w:ind w:firstLine="720"/>
        <w:jc w:val="both"/>
        <w:rPr>
          <w:sz w:val="28"/>
          <w:szCs w:val="28"/>
        </w:rPr>
      </w:pPr>
      <w:r w:rsidRPr="00B83FD3">
        <w:rPr>
          <w:sz w:val="28"/>
          <w:szCs w:val="28"/>
        </w:rPr>
        <w:t>- Về cơ cấu đội ngũ viên chức theo: chức danh nghề nghiệp</w:t>
      </w:r>
      <w:r w:rsidR="00912FD8" w:rsidRPr="00B83FD3">
        <w:rPr>
          <w:sz w:val="28"/>
          <w:szCs w:val="28"/>
        </w:rPr>
        <w:t xml:space="preserve">, </w:t>
      </w:r>
      <w:r w:rsidRPr="00B83FD3">
        <w:rPr>
          <w:sz w:val="28"/>
          <w:szCs w:val="28"/>
        </w:rPr>
        <w:t xml:space="preserve">trình độ đào tạo, </w:t>
      </w:r>
      <w:r w:rsidR="00912FD8" w:rsidRPr="00B83FD3">
        <w:rPr>
          <w:sz w:val="28"/>
          <w:szCs w:val="28"/>
        </w:rPr>
        <w:t>lý luận chính trị, độ tuổi, giới tính, dân tộc</w:t>
      </w:r>
      <w:r w:rsidRPr="00B83FD3">
        <w:rPr>
          <w:sz w:val="28"/>
          <w:szCs w:val="28"/>
        </w:rPr>
        <w:t xml:space="preserve"> (</w:t>
      </w:r>
      <w:r w:rsidRPr="00B83FD3">
        <w:rPr>
          <w:i/>
          <w:sz w:val="28"/>
          <w:szCs w:val="28"/>
        </w:rPr>
        <w:t>so sánh tại thời điểm 30/6/2021 với 30/4/2015</w:t>
      </w:r>
      <w:r w:rsidRPr="00B83FD3">
        <w:rPr>
          <w:sz w:val="28"/>
          <w:szCs w:val="28"/>
        </w:rPr>
        <w:t>).</w:t>
      </w:r>
    </w:p>
    <w:p w:rsidR="00912FD8" w:rsidRPr="00B83FD3" w:rsidRDefault="00912FD8" w:rsidP="00B83FD3">
      <w:pPr>
        <w:spacing w:before="120" w:line="400" w:lineRule="atLeast"/>
        <w:ind w:firstLine="720"/>
        <w:jc w:val="both"/>
        <w:rPr>
          <w:sz w:val="28"/>
          <w:szCs w:val="28"/>
        </w:rPr>
      </w:pPr>
      <w:r w:rsidRPr="00B83FD3">
        <w:rPr>
          <w:sz w:val="28"/>
          <w:szCs w:val="28"/>
        </w:rPr>
        <w:t>- Số lượng</w:t>
      </w:r>
      <w:r w:rsidR="00C53DA5" w:rsidRPr="00B83FD3">
        <w:rPr>
          <w:sz w:val="28"/>
          <w:szCs w:val="28"/>
        </w:rPr>
        <w:t xml:space="preserve"> biên chế viên chức </w:t>
      </w:r>
      <w:r w:rsidRPr="00B83FD3">
        <w:rPr>
          <w:sz w:val="28"/>
          <w:szCs w:val="28"/>
        </w:rPr>
        <w:t>trong các đơn vị sự nghiệp công lập đã chuyển đổi sang cơ chế tự chủ, tự chịu trách nhiệm và xã hội hóa, thay thế nguồn trả lương từ ngân sách nhà nước bằng việc trả lương từ nguồn thu sự nghiệp</w:t>
      </w:r>
      <w:r w:rsidR="00C53DA5" w:rsidRPr="00B83FD3">
        <w:rPr>
          <w:sz w:val="28"/>
          <w:szCs w:val="28"/>
        </w:rPr>
        <w:t>.</w:t>
      </w:r>
    </w:p>
    <w:p w:rsidR="00F00CEB" w:rsidRPr="00042B9B" w:rsidRDefault="00271385" w:rsidP="00042B9B">
      <w:pPr>
        <w:spacing w:before="120" w:line="400" w:lineRule="exact"/>
        <w:ind w:firstLine="709"/>
        <w:rPr>
          <w:b/>
          <w:sz w:val="28"/>
          <w:szCs w:val="28"/>
        </w:rPr>
      </w:pPr>
      <w:r w:rsidRPr="00042B9B">
        <w:rPr>
          <w:b/>
          <w:sz w:val="28"/>
          <w:szCs w:val="28"/>
        </w:rPr>
        <w:t xml:space="preserve">2. Đánh giá việc thực hiện tinh giản biên chế </w:t>
      </w:r>
    </w:p>
    <w:p w:rsidR="00271385" w:rsidRPr="00042B9B" w:rsidRDefault="00271385" w:rsidP="00042B9B">
      <w:pPr>
        <w:spacing w:before="120" w:line="400" w:lineRule="exact"/>
        <w:ind w:firstLine="709"/>
        <w:rPr>
          <w:spacing w:val="-2"/>
          <w:sz w:val="28"/>
          <w:szCs w:val="28"/>
        </w:rPr>
      </w:pPr>
      <w:r w:rsidRPr="00042B9B">
        <w:rPr>
          <w:spacing w:val="-2"/>
          <w:sz w:val="28"/>
          <w:szCs w:val="28"/>
        </w:rPr>
        <w:t>- Việc xây dựng kế hoạch tinh giản biên chế c</w:t>
      </w:r>
      <w:r w:rsidR="004F2E3C" w:rsidRPr="00042B9B">
        <w:rPr>
          <w:spacing w:val="-2"/>
          <w:sz w:val="28"/>
          <w:szCs w:val="28"/>
        </w:rPr>
        <w:t>ủa các cơ quan, đơn vị từ 2015 -</w:t>
      </w:r>
      <w:r w:rsidRPr="00042B9B">
        <w:rPr>
          <w:spacing w:val="-2"/>
          <w:sz w:val="28"/>
          <w:szCs w:val="28"/>
        </w:rPr>
        <w:t xml:space="preserve"> 2021 (trong 7 năm) và thực hiện tinh giản biên chế đến năm 2021.</w:t>
      </w:r>
    </w:p>
    <w:p w:rsidR="00271385" w:rsidRPr="00B83FD3" w:rsidRDefault="00271385" w:rsidP="00B83FD3">
      <w:pPr>
        <w:shd w:val="clear" w:color="auto" w:fill="FFFFFF"/>
        <w:spacing w:before="120" w:line="400" w:lineRule="atLeast"/>
        <w:ind w:firstLine="720"/>
        <w:jc w:val="both"/>
        <w:rPr>
          <w:sz w:val="28"/>
          <w:szCs w:val="28"/>
          <w:lang w:val="vi-VN"/>
        </w:rPr>
      </w:pPr>
      <w:r w:rsidRPr="00B83FD3">
        <w:rPr>
          <w:sz w:val="28"/>
          <w:szCs w:val="28"/>
          <w:lang w:val="vi-VN"/>
        </w:rPr>
        <w:t>- Việc quản lý biên chế các cơ quan, đơn vị trong hệ thống chính trị, nhất</w:t>
      </w:r>
      <w:r w:rsidR="004F2E3C">
        <w:rPr>
          <w:sz w:val="28"/>
          <w:szCs w:val="28"/>
          <w:lang w:val="vi-VN"/>
        </w:rPr>
        <w:t xml:space="preserve"> là  đối với lĩnh vực giáo dục </w:t>
      </w:r>
      <w:r w:rsidR="004F2E3C">
        <w:rPr>
          <w:sz w:val="28"/>
          <w:szCs w:val="28"/>
        </w:rPr>
        <w:t>-</w:t>
      </w:r>
      <w:r w:rsidRPr="00B83FD3">
        <w:rPr>
          <w:sz w:val="28"/>
          <w:szCs w:val="28"/>
          <w:lang w:val="vi-VN"/>
        </w:rPr>
        <w:t xml:space="preserve"> đào tạo và y tế. </w:t>
      </w:r>
    </w:p>
    <w:p w:rsidR="00271385" w:rsidRPr="00B83FD3" w:rsidRDefault="00271385" w:rsidP="00B83FD3">
      <w:pPr>
        <w:shd w:val="clear" w:color="auto" w:fill="FFFFFF"/>
        <w:spacing w:before="120" w:line="400" w:lineRule="atLeast"/>
        <w:ind w:firstLine="720"/>
        <w:jc w:val="both"/>
        <w:rPr>
          <w:color w:val="000000"/>
          <w:sz w:val="28"/>
          <w:szCs w:val="28"/>
          <w:lang w:val="vi-VN"/>
        </w:rPr>
      </w:pPr>
      <w:r w:rsidRPr="00B83FD3">
        <w:rPr>
          <w:sz w:val="28"/>
          <w:szCs w:val="28"/>
        </w:rPr>
        <w:t>- Việc t</w:t>
      </w:r>
      <w:r w:rsidRPr="00B83FD3">
        <w:rPr>
          <w:color w:val="000000"/>
          <w:sz w:val="28"/>
          <w:szCs w:val="28"/>
          <w:lang w:val="vi-VN"/>
        </w:rPr>
        <w:t>ự cân đối, điều chỉnh trong tổng số biên chế hiện có</w:t>
      </w:r>
      <w:r w:rsidRPr="00B83FD3">
        <w:rPr>
          <w:color w:val="000000"/>
          <w:sz w:val="28"/>
          <w:szCs w:val="28"/>
        </w:rPr>
        <w:t xml:space="preserve"> khi phải thành lập</w:t>
      </w:r>
      <w:r w:rsidRPr="00B83FD3">
        <w:rPr>
          <w:color w:val="000000"/>
          <w:sz w:val="28"/>
          <w:szCs w:val="28"/>
          <w:lang w:val="vi-VN"/>
        </w:rPr>
        <w:t xml:space="preserve"> tổ chức mới hoặc được giao nhiệm vụ mới.</w:t>
      </w:r>
    </w:p>
    <w:p w:rsidR="00271385" w:rsidRPr="00B83FD3" w:rsidRDefault="00271385" w:rsidP="00B83FD3">
      <w:pPr>
        <w:pStyle w:val="NormalWeb"/>
        <w:shd w:val="clear" w:color="auto" w:fill="FAFAFA"/>
        <w:spacing w:before="120" w:beforeAutospacing="0" w:after="0" w:afterAutospacing="0" w:line="400" w:lineRule="atLeast"/>
        <w:ind w:firstLine="720"/>
        <w:jc w:val="both"/>
        <w:rPr>
          <w:sz w:val="28"/>
          <w:szCs w:val="28"/>
        </w:rPr>
      </w:pPr>
      <w:r w:rsidRPr="00B83FD3">
        <w:rPr>
          <w:sz w:val="28"/>
          <w:szCs w:val="28"/>
        </w:rPr>
        <w:t xml:space="preserve">- </w:t>
      </w:r>
      <w:r w:rsidRPr="00B83FD3">
        <w:rPr>
          <w:sz w:val="28"/>
          <w:szCs w:val="28"/>
          <w:lang w:val="en-US"/>
        </w:rPr>
        <w:t>Việc xây dựng, thực hiện</w:t>
      </w:r>
      <w:r w:rsidRPr="00B83FD3">
        <w:rPr>
          <w:sz w:val="28"/>
          <w:szCs w:val="28"/>
        </w:rPr>
        <w:t xml:space="preserve"> đề án vị trí việc làm trong các cơ quan</w:t>
      </w:r>
      <w:r w:rsidRPr="00B83FD3">
        <w:rPr>
          <w:sz w:val="28"/>
          <w:szCs w:val="28"/>
          <w:lang w:val="en-US"/>
        </w:rPr>
        <w:t xml:space="preserve">, tổ chức hành chính </w:t>
      </w:r>
      <w:r w:rsidRPr="00B83FD3">
        <w:rPr>
          <w:sz w:val="28"/>
          <w:szCs w:val="28"/>
        </w:rPr>
        <w:t>và đơn vị sự nghiệp công lập.</w:t>
      </w:r>
    </w:p>
    <w:p w:rsidR="00271385" w:rsidRPr="00B83FD3" w:rsidRDefault="00271385" w:rsidP="00B83FD3">
      <w:pPr>
        <w:pStyle w:val="NormalWeb"/>
        <w:shd w:val="clear" w:color="auto" w:fill="FAFAFA"/>
        <w:spacing w:before="120" w:beforeAutospacing="0" w:after="0" w:afterAutospacing="0" w:line="400" w:lineRule="atLeast"/>
        <w:ind w:firstLine="720"/>
        <w:jc w:val="both"/>
        <w:rPr>
          <w:i/>
          <w:color w:val="FF0000"/>
          <w:sz w:val="28"/>
          <w:szCs w:val="28"/>
        </w:rPr>
      </w:pPr>
      <w:r w:rsidRPr="00B83FD3">
        <w:rPr>
          <w:sz w:val="28"/>
          <w:szCs w:val="28"/>
        </w:rPr>
        <w:lastRenderedPageBreak/>
        <w:t xml:space="preserve">- </w:t>
      </w:r>
      <w:r w:rsidRPr="00B83FD3">
        <w:rPr>
          <w:sz w:val="28"/>
          <w:szCs w:val="28"/>
          <w:lang w:val="en-US"/>
        </w:rPr>
        <w:t>Về thực hiện</w:t>
      </w:r>
      <w:r w:rsidRPr="00B83FD3">
        <w:rPr>
          <w:sz w:val="28"/>
          <w:szCs w:val="28"/>
        </w:rPr>
        <w:t xml:space="preserve"> tuyển dụng công chức, viên chức mới</w:t>
      </w:r>
      <w:r w:rsidRPr="00B83FD3">
        <w:rPr>
          <w:sz w:val="28"/>
          <w:szCs w:val="28"/>
          <w:lang w:val="en-US"/>
        </w:rPr>
        <w:t xml:space="preserve"> theo các quy định của Đảng và pháp luật của nhà nước</w:t>
      </w:r>
      <w:r w:rsidRPr="00B83FD3">
        <w:rPr>
          <w:i/>
          <w:sz w:val="28"/>
          <w:szCs w:val="28"/>
        </w:rPr>
        <w:t>.</w:t>
      </w:r>
    </w:p>
    <w:p w:rsidR="00271385" w:rsidRPr="00B83FD3" w:rsidRDefault="00271385" w:rsidP="00B83FD3">
      <w:pPr>
        <w:shd w:val="clear" w:color="auto" w:fill="FFFFFF"/>
        <w:spacing w:before="120" w:line="400" w:lineRule="atLeast"/>
        <w:ind w:firstLine="720"/>
        <w:jc w:val="both"/>
        <w:rPr>
          <w:sz w:val="28"/>
          <w:szCs w:val="28"/>
        </w:rPr>
      </w:pPr>
      <w:r w:rsidRPr="00B83FD3">
        <w:rPr>
          <w:sz w:val="28"/>
          <w:szCs w:val="28"/>
        </w:rPr>
        <w:t>- Việc thực hiện khoán và hỗ trợ kinh phí từ 2017 đến nay đối với các tổ chức xã hội, xã hội - nghề nghiệp.</w:t>
      </w:r>
    </w:p>
    <w:p w:rsidR="00271385" w:rsidRPr="00B83FD3" w:rsidRDefault="00271385" w:rsidP="00B83FD3">
      <w:pPr>
        <w:pStyle w:val="NormalWeb"/>
        <w:shd w:val="clear" w:color="auto" w:fill="FAFAFA"/>
        <w:spacing w:before="120" w:beforeAutospacing="0" w:after="0" w:afterAutospacing="0" w:line="400" w:lineRule="atLeast"/>
        <w:ind w:firstLine="720"/>
        <w:jc w:val="both"/>
        <w:rPr>
          <w:spacing w:val="-2"/>
          <w:sz w:val="28"/>
          <w:szCs w:val="28"/>
        </w:rPr>
      </w:pPr>
      <w:r w:rsidRPr="00B83FD3">
        <w:rPr>
          <w:spacing w:val="-2"/>
          <w:sz w:val="28"/>
          <w:szCs w:val="28"/>
        </w:rPr>
        <w:t>-</w:t>
      </w:r>
      <w:r w:rsidRPr="00B83FD3">
        <w:rPr>
          <w:i/>
          <w:spacing w:val="-2"/>
          <w:sz w:val="28"/>
          <w:szCs w:val="28"/>
        </w:rPr>
        <w:t xml:space="preserve"> </w:t>
      </w:r>
      <w:r w:rsidRPr="00B83FD3">
        <w:rPr>
          <w:spacing w:val="-2"/>
          <w:sz w:val="28"/>
          <w:szCs w:val="28"/>
          <w:lang w:val="en-US"/>
        </w:rPr>
        <w:t>Việc thực hiện</w:t>
      </w:r>
      <w:r w:rsidRPr="00B83FD3">
        <w:rPr>
          <w:spacing w:val="-2"/>
          <w:sz w:val="28"/>
          <w:szCs w:val="28"/>
        </w:rPr>
        <w:t xml:space="preserve"> chuyển đổi </w:t>
      </w:r>
      <w:r w:rsidRPr="00B83FD3">
        <w:rPr>
          <w:spacing w:val="-2"/>
          <w:sz w:val="28"/>
          <w:szCs w:val="28"/>
          <w:lang w:val="en-US"/>
        </w:rPr>
        <w:t xml:space="preserve">số người làm việc trong các </w:t>
      </w:r>
      <w:r w:rsidRPr="00B83FD3">
        <w:rPr>
          <w:spacing w:val="-2"/>
          <w:sz w:val="28"/>
          <w:szCs w:val="28"/>
        </w:rPr>
        <w:t>đơn vị sự nghiệp công lập sang cơ chế tự chủ, tự chịu trách nhiệm và xã hội hóa, thay thế nguồn trả lương từ ngân sách nhà nước bằng việc trả lương từ nguồn thu sự nghiệp.</w:t>
      </w:r>
    </w:p>
    <w:p w:rsidR="00DC260A" w:rsidRPr="00B83FD3" w:rsidRDefault="00DC260A" w:rsidP="00B83FD3">
      <w:pPr>
        <w:pStyle w:val="NormalWeb"/>
        <w:shd w:val="clear" w:color="auto" w:fill="FAFAFA"/>
        <w:spacing w:before="120" w:beforeAutospacing="0" w:after="0" w:afterAutospacing="0" w:line="400" w:lineRule="atLeast"/>
        <w:ind w:firstLine="720"/>
        <w:jc w:val="both"/>
        <w:rPr>
          <w:sz w:val="28"/>
          <w:szCs w:val="28"/>
          <w:lang w:val="en-US"/>
        </w:rPr>
      </w:pPr>
      <w:r w:rsidRPr="00B83FD3">
        <w:rPr>
          <w:sz w:val="28"/>
          <w:szCs w:val="28"/>
          <w:lang w:val="en-US"/>
        </w:rPr>
        <w:t>- Những nội dung khác liên quan (nếu có).</w:t>
      </w:r>
    </w:p>
    <w:p w:rsidR="004A23B5" w:rsidRPr="00B83FD3" w:rsidRDefault="004A23B5" w:rsidP="00B83FD3">
      <w:pPr>
        <w:spacing w:before="120" w:line="400" w:lineRule="atLeast"/>
        <w:ind w:firstLine="720"/>
        <w:jc w:val="both"/>
        <w:rPr>
          <w:b/>
          <w:sz w:val="28"/>
          <w:szCs w:val="28"/>
        </w:rPr>
      </w:pPr>
      <w:r w:rsidRPr="00B83FD3">
        <w:rPr>
          <w:b/>
          <w:sz w:val="28"/>
          <w:szCs w:val="28"/>
        </w:rPr>
        <w:t xml:space="preserve">3. </w:t>
      </w:r>
      <w:r w:rsidR="00D371FB" w:rsidRPr="00B83FD3">
        <w:rPr>
          <w:b/>
          <w:sz w:val="28"/>
          <w:szCs w:val="28"/>
        </w:rPr>
        <w:t>Báo cáo v</w:t>
      </w:r>
      <w:r w:rsidRPr="00B83FD3">
        <w:rPr>
          <w:b/>
          <w:sz w:val="28"/>
          <w:szCs w:val="28"/>
        </w:rPr>
        <w:t>ề nguồn kinh phí thực hiện tinh giản biên chế</w:t>
      </w:r>
    </w:p>
    <w:p w:rsidR="00E034AC" w:rsidRPr="00B83FD3" w:rsidRDefault="004A23B5" w:rsidP="00B83FD3">
      <w:pPr>
        <w:spacing w:before="120" w:line="400" w:lineRule="atLeast"/>
        <w:ind w:firstLine="720"/>
        <w:jc w:val="both"/>
        <w:rPr>
          <w:b/>
          <w:sz w:val="28"/>
          <w:szCs w:val="28"/>
        </w:rPr>
      </w:pPr>
      <w:r w:rsidRPr="00B83FD3">
        <w:rPr>
          <w:b/>
          <w:sz w:val="28"/>
          <w:szCs w:val="28"/>
        </w:rPr>
        <w:t>III. Về xây dựng cơ cấu đội ngũ cán bộ, công chức, viên chức và nâng cao hiệu lực, hiệu quả công tác quản lý biên chế</w:t>
      </w:r>
    </w:p>
    <w:p w:rsidR="004A23B5" w:rsidRPr="00B83FD3" w:rsidRDefault="004A23B5" w:rsidP="00B83FD3">
      <w:pPr>
        <w:spacing w:before="120" w:line="400" w:lineRule="atLeast"/>
        <w:ind w:firstLine="720"/>
        <w:jc w:val="both"/>
        <w:rPr>
          <w:b/>
          <w:sz w:val="28"/>
          <w:szCs w:val="28"/>
        </w:rPr>
      </w:pPr>
      <w:r w:rsidRPr="00B83FD3">
        <w:rPr>
          <w:b/>
          <w:sz w:val="28"/>
          <w:szCs w:val="28"/>
        </w:rPr>
        <w:t xml:space="preserve">1. Về xây dựng cơ cấu lại đội ngũ cán bộ, công chức, viên chức </w:t>
      </w:r>
    </w:p>
    <w:p w:rsidR="004A23B5" w:rsidRPr="00B83FD3" w:rsidRDefault="004A23B5" w:rsidP="00B83FD3">
      <w:pPr>
        <w:spacing w:before="120" w:line="400" w:lineRule="atLeast"/>
        <w:ind w:firstLine="720"/>
        <w:jc w:val="both"/>
        <w:rPr>
          <w:sz w:val="28"/>
          <w:szCs w:val="28"/>
        </w:rPr>
      </w:pPr>
      <w:r w:rsidRPr="00B83FD3">
        <w:rPr>
          <w:sz w:val="28"/>
          <w:szCs w:val="28"/>
        </w:rPr>
        <w:t xml:space="preserve">- Đánh giá việc cơ cấu </w:t>
      </w:r>
      <w:r w:rsidR="00B73D6E" w:rsidRPr="00B83FD3">
        <w:rPr>
          <w:sz w:val="28"/>
          <w:szCs w:val="28"/>
        </w:rPr>
        <w:t xml:space="preserve">đội ngũ cán bộ, công chức </w:t>
      </w:r>
      <w:r w:rsidRPr="00B83FD3">
        <w:rPr>
          <w:sz w:val="28"/>
          <w:szCs w:val="28"/>
        </w:rPr>
        <w:t>theo ngạch, chức danh nghề nghiệp, vị trí việc làm và trình độ đào tạo phù hợp với chức năng, nhiệm vụ; cơ cấu về nữ, người dân tộc thiểu số.</w:t>
      </w:r>
    </w:p>
    <w:p w:rsidR="004C2F02" w:rsidRPr="00B83FD3" w:rsidRDefault="004C2F02" w:rsidP="00B83FD3">
      <w:pPr>
        <w:spacing w:before="120" w:line="400" w:lineRule="atLeast"/>
        <w:ind w:firstLine="720"/>
        <w:jc w:val="both"/>
        <w:rPr>
          <w:sz w:val="28"/>
          <w:szCs w:val="28"/>
        </w:rPr>
      </w:pPr>
      <w:r w:rsidRPr="00B83FD3">
        <w:rPr>
          <w:sz w:val="28"/>
          <w:szCs w:val="28"/>
        </w:rPr>
        <w:t>- Việc tham mưu hoặc ban hành các quy định về hệ thống tiêu chuẩn chức danh, chức vụ công chức, viên chức.</w:t>
      </w:r>
    </w:p>
    <w:p w:rsidR="004A23B5" w:rsidRPr="00B83FD3" w:rsidRDefault="004A23B5" w:rsidP="00B83FD3">
      <w:pPr>
        <w:spacing w:before="120" w:line="400" w:lineRule="atLeast"/>
        <w:ind w:firstLine="720"/>
        <w:jc w:val="both"/>
        <w:rPr>
          <w:sz w:val="28"/>
          <w:szCs w:val="28"/>
        </w:rPr>
      </w:pPr>
      <w:r w:rsidRPr="00B83FD3">
        <w:rPr>
          <w:sz w:val="28"/>
          <w:szCs w:val="28"/>
        </w:rPr>
        <w:t>- Việc thực hiện</w:t>
      </w:r>
      <w:r w:rsidR="00042747" w:rsidRPr="00B83FD3">
        <w:rPr>
          <w:sz w:val="28"/>
          <w:szCs w:val="28"/>
        </w:rPr>
        <w:t xml:space="preserve"> </w:t>
      </w:r>
      <w:r w:rsidRPr="00B83FD3">
        <w:rPr>
          <w:sz w:val="28"/>
          <w:szCs w:val="28"/>
        </w:rPr>
        <w:t xml:space="preserve">bổ nhiệm các </w:t>
      </w:r>
      <w:r w:rsidR="004C2F02" w:rsidRPr="00B83FD3">
        <w:rPr>
          <w:sz w:val="28"/>
          <w:szCs w:val="28"/>
        </w:rPr>
        <w:t>chức danh chuyên gia, chuyên viên cao cấp đối với công chức làm nhiệm vụ nghiên cứu, tham mưu tổng hợp chiến lược ở các bộ, ban, ngành..</w:t>
      </w:r>
      <w:r w:rsidRPr="00B83FD3">
        <w:rPr>
          <w:sz w:val="28"/>
          <w:szCs w:val="28"/>
        </w:rPr>
        <w:t>.</w:t>
      </w:r>
    </w:p>
    <w:p w:rsidR="00BB4736" w:rsidRPr="00B83FD3" w:rsidRDefault="00BB4736" w:rsidP="00B83FD3">
      <w:pPr>
        <w:pStyle w:val="NormalWeb"/>
        <w:shd w:val="clear" w:color="auto" w:fill="FAFAFA"/>
        <w:spacing w:before="120" w:beforeAutospacing="0" w:after="0" w:afterAutospacing="0" w:line="400" w:lineRule="atLeast"/>
        <w:ind w:firstLine="720"/>
        <w:jc w:val="both"/>
        <w:rPr>
          <w:sz w:val="28"/>
          <w:szCs w:val="28"/>
          <w:lang w:val="en-US"/>
        </w:rPr>
      </w:pPr>
      <w:r w:rsidRPr="00B83FD3">
        <w:rPr>
          <w:sz w:val="28"/>
          <w:szCs w:val="28"/>
          <w:lang w:val="en-US"/>
        </w:rPr>
        <w:t>- Những nội dung khác liên quan (nếu có).</w:t>
      </w:r>
    </w:p>
    <w:p w:rsidR="004A23B5" w:rsidRPr="00B83FD3" w:rsidRDefault="00042747" w:rsidP="00B83FD3">
      <w:pPr>
        <w:spacing w:before="120" w:line="400" w:lineRule="atLeast"/>
        <w:ind w:firstLine="720"/>
        <w:jc w:val="both"/>
        <w:rPr>
          <w:b/>
          <w:sz w:val="28"/>
          <w:szCs w:val="28"/>
        </w:rPr>
      </w:pPr>
      <w:r w:rsidRPr="00B83FD3">
        <w:rPr>
          <w:b/>
          <w:sz w:val="28"/>
          <w:szCs w:val="28"/>
        </w:rPr>
        <w:t>2. Về nâng cao hiệu lực, hiệu quả công tác quản lý biên chế</w:t>
      </w:r>
    </w:p>
    <w:p w:rsidR="007853D8" w:rsidRPr="00B83FD3" w:rsidRDefault="007853D8" w:rsidP="00B83FD3">
      <w:pPr>
        <w:spacing w:before="120" w:line="400" w:lineRule="atLeast"/>
        <w:ind w:firstLine="720"/>
        <w:jc w:val="both"/>
        <w:rPr>
          <w:sz w:val="28"/>
          <w:szCs w:val="28"/>
        </w:rPr>
      </w:pPr>
      <w:r w:rsidRPr="00B83FD3">
        <w:rPr>
          <w:sz w:val="28"/>
          <w:szCs w:val="28"/>
        </w:rPr>
        <w:t>- Việc rà soát các quy định của pháp luật về quản lý biên chế để bảo đảm thống nhất quản lý đội ngũ cán bộ, công chức, viên chức của toàn bộ hệ thống chính trị.</w:t>
      </w:r>
    </w:p>
    <w:p w:rsidR="007853D8" w:rsidRPr="00B83FD3" w:rsidRDefault="007853D8" w:rsidP="00B83FD3">
      <w:pPr>
        <w:spacing w:before="120" w:line="400" w:lineRule="atLeast"/>
        <w:ind w:firstLine="720"/>
        <w:jc w:val="both"/>
        <w:rPr>
          <w:sz w:val="28"/>
          <w:szCs w:val="28"/>
          <w:highlight w:val="yellow"/>
        </w:rPr>
      </w:pPr>
      <w:r w:rsidRPr="00B83FD3">
        <w:rPr>
          <w:sz w:val="28"/>
          <w:szCs w:val="28"/>
        </w:rPr>
        <w:t>- Việc đổi mới phương thức tuyển dụng, bố trí, sử dụng cán bộ, công chức, viên chức (</w:t>
      </w:r>
      <w:r w:rsidRPr="00B83FD3">
        <w:rPr>
          <w:i/>
          <w:sz w:val="28"/>
          <w:szCs w:val="28"/>
        </w:rPr>
        <w:t>bao gồm cả tuyển chọn lãnh đạo quản lý</w:t>
      </w:r>
      <w:r w:rsidRPr="00B83FD3">
        <w:rPr>
          <w:sz w:val="28"/>
          <w:szCs w:val="28"/>
        </w:rPr>
        <w:t>); cơ chế đánh giá công chức, viên chức; cải tiến phương thức, quy trình bổ nhiệm, bổ nhiệm lại cán bộ, công chức, viên chức lãnh đạo quản lý.</w:t>
      </w:r>
    </w:p>
    <w:p w:rsidR="007853D8" w:rsidRPr="00B83FD3" w:rsidRDefault="007853D8" w:rsidP="00B83FD3">
      <w:pPr>
        <w:spacing w:before="120" w:line="400" w:lineRule="atLeast"/>
        <w:ind w:firstLine="720"/>
        <w:jc w:val="both"/>
        <w:rPr>
          <w:sz w:val="28"/>
          <w:szCs w:val="28"/>
        </w:rPr>
      </w:pPr>
      <w:r w:rsidRPr="00B83FD3">
        <w:rPr>
          <w:sz w:val="28"/>
          <w:szCs w:val="28"/>
        </w:rPr>
        <w:t>- Việc tham mưu ban hành quy định về số lượng cấp phó trong các cơ quan, tổ chức của Đảng, nhà nước, tổ chức chính trị - xã hội từ Trung ương đến địa phương.</w:t>
      </w:r>
    </w:p>
    <w:p w:rsidR="00F527C7" w:rsidRPr="00B83FD3" w:rsidRDefault="00AD5A1B" w:rsidP="00B83FD3">
      <w:pPr>
        <w:spacing w:before="120" w:line="400" w:lineRule="atLeast"/>
        <w:ind w:firstLine="720"/>
        <w:jc w:val="both"/>
        <w:rPr>
          <w:sz w:val="28"/>
          <w:szCs w:val="28"/>
        </w:rPr>
      </w:pPr>
      <w:r w:rsidRPr="00B83FD3">
        <w:rPr>
          <w:sz w:val="28"/>
          <w:szCs w:val="28"/>
        </w:rPr>
        <w:lastRenderedPageBreak/>
        <w:t xml:space="preserve">- Việc </w:t>
      </w:r>
      <w:r w:rsidR="007853D8" w:rsidRPr="00B83FD3">
        <w:rPr>
          <w:sz w:val="28"/>
          <w:szCs w:val="28"/>
        </w:rPr>
        <w:t xml:space="preserve">ban hành và </w:t>
      </w:r>
      <w:r w:rsidR="00F527C7" w:rsidRPr="00B83FD3">
        <w:rPr>
          <w:sz w:val="28"/>
          <w:szCs w:val="28"/>
        </w:rPr>
        <w:t xml:space="preserve">thực hiện </w:t>
      </w:r>
      <w:r w:rsidRPr="00B83FD3">
        <w:rPr>
          <w:sz w:val="28"/>
          <w:szCs w:val="28"/>
        </w:rPr>
        <w:t xml:space="preserve">chính sách thu hút người có tài năng, các chuyên gia trong các ngành, lĩnh vực vào làm việc tại các cơ quan của đảng, đoàn thể và các đơn vị sự nghiệp công lập; </w:t>
      </w:r>
    </w:p>
    <w:p w:rsidR="00F527C7" w:rsidRPr="00B83FD3" w:rsidRDefault="00F527C7" w:rsidP="00B83FD3">
      <w:pPr>
        <w:spacing w:before="120" w:line="400" w:lineRule="atLeast"/>
        <w:ind w:firstLine="720"/>
        <w:jc w:val="both"/>
        <w:rPr>
          <w:sz w:val="28"/>
          <w:szCs w:val="28"/>
        </w:rPr>
      </w:pPr>
      <w:r w:rsidRPr="00B83FD3">
        <w:rPr>
          <w:sz w:val="28"/>
          <w:szCs w:val="28"/>
        </w:rPr>
        <w:t xml:space="preserve">- </w:t>
      </w:r>
      <w:r w:rsidR="007853D8" w:rsidRPr="00B83FD3">
        <w:rPr>
          <w:sz w:val="28"/>
          <w:szCs w:val="28"/>
        </w:rPr>
        <w:t>Tham mưu về quy định, hướng dẫn thực hiện</w:t>
      </w:r>
      <w:r w:rsidRPr="00B83FD3">
        <w:rPr>
          <w:sz w:val="28"/>
          <w:szCs w:val="28"/>
        </w:rPr>
        <w:t xml:space="preserve"> cơ chế khoán kinh phí quản lý hành chính gắn với chế độ tiền thưởng để khuyến khích những người làm việc tốt, hiệu quả.</w:t>
      </w:r>
    </w:p>
    <w:p w:rsidR="00F527C7" w:rsidRPr="00B83FD3" w:rsidRDefault="00F527C7" w:rsidP="00B83FD3">
      <w:pPr>
        <w:spacing w:before="120" w:line="400" w:lineRule="atLeast"/>
        <w:ind w:firstLine="720"/>
        <w:jc w:val="both"/>
        <w:rPr>
          <w:b/>
          <w:sz w:val="28"/>
          <w:szCs w:val="28"/>
        </w:rPr>
      </w:pPr>
      <w:r w:rsidRPr="00B83FD3">
        <w:rPr>
          <w:sz w:val="28"/>
          <w:szCs w:val="28"/>
        </w:rPr>
        <w:t>- Về nâng cao chất lượng công tác bồi dưỡng cán bộ, công chức, viên chức gắn với tiêu chuẩn chức danh.</w:t>
      </w:r>
    </w:p>
    <w:p w:rsidR="00F527C7" w:rsidRPr="00B83FD3" w:rsidRDefault="00F527C7" w:rsidP="00B83FD3">
      <w:pPr>
        <w:spacing w:before="120" w:line="400" w:lineRule="atLeast"/>
        <w:ind w:firstLine="720"/>
        <w:jc w:val="both"/>
        <w:rPr>
          <w:sz w:val="28"/>
          <w:szCs w:val="28"/>
        </w:rPr>
      </w:pPr>
      <w:r w:rsidRPr="00B83FD3">
        <w:rPr>
          <w:sz w:val="28"/>
          <w:szCs w:val="28"/>
        </w:rPr>
        <w:t>- Những nội dung khác liên quan (nếu có).</w:t>
      </w:r>
    </w:p>
    <w:p w:rsidR="00E547EA" w:rsidRPr="00B83FD3" w:rsidRDefault="00E547EA" w:rsidP="00B83FD3">
      <w:pPr>
        <w:spacing w:before="120" w:line="400" w:lineRule="atLeast"/>
        <w:ind w:firstLine="720"/>
        <w:jc w:val="both"/>
        <w:rPr>
          <w:b/>
          <w:sz w:val="28"/>
          <w:szCs w:val="28"/>
        </w:rPr>
      </w:pPr>
      <w:r w:rsidRPr="00B83FD3">
        <w:rPr>
          <w:b/>
          <w:sz w:val="28"/>
          <w:szCs w:val="28"/>
        </w:rPr>
        <w:t>C</w:t>
      </w:r>
      <w:r w:rsidRPr="00B83FD3">
        <w:rPr>
          <w:b/>
          <w:sz w:val="28"/>
          <w:szCs w:val="28"/>
          <w:lang w:val="vi-VN"/>
        </w:rPr>
        <w:t xml:space="preserve">. ĐÁNH GIÁ </w:t>
      </w:r>
      <w:r w:rsidR="00B83FD3" w:rsidRPr="00B83FD3">
        <w:rPr>
          <w:b/>
          <w:sz w:val="28"/>
          <w:szCs w:val="28"/>
        </w:rPr>
        <w:t>CHUNG</w:t>
      </w:r>
    </w:p>
    <w:p w:rsidR="00E547EA" w:rsidRPr="00B83FD3" w:rsidRDefault="00E547EA" w:rsidP="00B83FD3">
      <w:pPr>
        <w:spacing w:before="120" w:line="400" w:lineRule="atLeast"/>
        <w:ind w:firstLine="720"/>
        <w:jc w:val="both"/>
        <w:rPr>
          <w:b/>
          <w:sz w:val="28"/>
          <w:szCs w:val="28"/>
        </w:rPr>
      </w:pPr>
      <w:r w:rsidRPr="00B83FD3">
        <w:rPr>
          <w:b/>
          <w:sz w:val="28"/>
          <w:szCs w:val="28"/>
        </w:rPr>
        <w:t>I. Ưu điểm và nguyên nhân</w:t>
      </w:r>
    </w:p>
    <w:p w:rsidR="00E547EA" w:rsidRPr="00B83FD3" w:rsidRDefault="00E547EA" w:rsidP="00B83FD3">
      <w:pPr>
        <w:spacing w:before="120" w:line="400" w:lineRule="atLeast"/>
        <w:ind w:firstLine="720"/>
        <w:jc w:val="both"/>
        <w:rPr>
          <w:b/>
          <w:sz w:val="28"/>
          <w:szCs w:val="28"/>
        </w:rPr>
      </w:pPr>
      <w:r w:rsidRPr="00B83FD3">
        <w:rPr>
          <w:b/>
          <w:sz w:val="28"/>
          <w:szCs w:val="28"/>
        </w:rPr>
        <w:t>1. Ưu điểm</w:t>
      </w:r>
    </w:p>
    <w:p w:rsidR="00E547EA" w:rsidRPr="00B83FD3" w:rsidRDefault="00E547EA" w:rsidP="00B83FD3">
      <w:pPr>
        <w:spacing w:before="120" w:line="400" w:lineRule="atLeast"/>
        <w:ind w:firstLine="720"/>
        <w:jc w:val="both"/>
        <w:rPr>
          <w:sz w:val="28"/>
          <w:szCs w:val="28"/>
        </w:rPr>
      </w:pPr>
      <w:r w:rsidRPr="00B83FD3">
        <w:rPr>
          <w:sz w:val="28"/>
          <w:szCs w:val="28"/>
        </w:rPr>
        <w:t xml:space="preserve">- Về </w:t>
      </w:r>
      <w:r w:rsidR="00601738" w:rsidRPr="00B83FD3">
        <w:rPr>
          <w:sz w:val="28"/>
          <w:szCs w:val="28"/>
        </w:rPr>
        <w:t>c</w:t>
      </w:r>
      <w:r w:rsidRPr="00B83FD3">
        <w:rPr>
          <w:sz w:val="28"/>
          <w:szCs w:val="28"/>
        </w:rPr>
        <w:t>ông tác lãnh đạ</w:t>
      </w:r>
      <w:r w:rsidR="00081E6C" w:rsidRPr="00B83FD3">
        <w:rPr>
          <w:sz w:val="28"/>
          <w:szCs w:val="28"/>
        </w:rPr>
        <w:t>o, chỉ đạo thực hiện Nghị quyết.</w:t>
      </w:r>
    </w:p>
    <w:p w:rsidR="00E547EA" w:rsidRPr="00B83FD3" w:rsidRDefault="00E547EA" w:rsidP="00B83FD3">
      <w:pPr>
        <w:pStyle w:val="NormalWeb"/>
        <w:shd w:val="clear" w:color="auto" w:fill="FAFAFA"/>
        <w:spacing w:before="120" w:beforeAutospacing="0" w:after="0" w:afterAutospacing="0" w:line="400" w:lineRule="atLeast"/>
        <w:ind w:firstLine="720"/>
        <w:jc w:val="both"/>
        <w:rPr>
          <w:rStyle w:val="Strong"/>
          <w:b w:val="0"/>
          <w:sz w:val="28"/>
          <w:szCs w:val="28"/>
        </w:rPr>
      </w:pPr>
      <w:r w:rsidRPr="00B83FD3">
        <w:rPr>
          <w:rStyle w:val="Strong"/>
          <w:b w:val="0"/>
          <w:sz w:val="28"/>
          <w:szCs w:val="28"/>
          <w:lang w:val="en-US"/>
        </w:rPr>
        <w:t>-</w:t>
      </w:r>
      <w:r w:rsidRPr="00B83FD3">
        <w:rPr>
          <w:rStyle w:val="Strong"/>
          <w:b w:val="0"/>
          <w:sz w:val="28"/>
          <w:szCs w:val="28"/>
        </w:rPr>
        <w:t xml:space="preserve"> Về </w:t>
      </w:r>
      <w:r w:rsidRPr="00B83FD3">
        <w:rPr>
          <w:rStyle w:val="Strong"/>
          <w:b w:val="0"/>
          <w:sz w:val="28"/>
          <w:szCs w:val="28"/>
          <w:lang w:val="en-US"/>
        </w:rPr>
        <w:t xml:space="preserve">rà soát, sắp xếp, kiện toàn </w:t>
      </w:r>
      <w:r w:rsidRPr="00B83FD3">
        <w:rPr>
          <w:rStyle w:val="Strong"/>
          <w:b w:val="0"/>
          <w:sz w:val="28"/>
          <w:szCs w:val="28"/>
        </w:rPr>
        <w:t>tổ chức bộ máy.</w:t>
      </w:r>
    </w:p>
    <w:p w:rsidR="00E547EA" w:rsidRPr="00B83FD3" w:rsidRDefault="00E547EA" w:rsidP="00B83FD3">
      <w:pPr>
        <w:pStyle w:val="NormalWeb"/>
        <w:shd w:val="clear" w:color="auto" w:fill="FAFAFA"/>
        <w:spacing w:before="120" w:beforeAutospacing="0" w:after="0" w:afterAutospacing="0" w:line="400" w:lineRule="atLeast"/>
        <w:ind w:firstLine="720"/>
        <w:jc w:val="both"/>
        <w:rPr>
          <w:rStyle w:val="Strong"/>
          <w:b w:val="0"/>
          <w:sz w:val="28"/>
          <w:szCs w:val="28"/>
          <w:lang w:val="en-US"/>
        </w:rPr>
      </w:pPr>
      <w:r w:rsidRPr="00B83FD3">
        <w:rPr>
          <w:rStyle w:val="Strong"/>
          <w:b w:val="0"/>
          <w:sz w:val="28"/>
          <w:szCs w:val="28"/>
          <w:lang w:val="en-US"/>
        </w:rPr>
        <w:t xml:space="preserve">- Về thực hiện </w:t>
      </w:r>
      <w:r w:rsidRPr="00B83FD3">
        <w:rPr>
          <w:rStyle w:val="Strong"/>
          <w:b w:val="0"/>
          <w:sz w:val="28"/>
          <w:szCs w:val="28"/>
        </w:rPr>
        <w:t>tinh giản biên chế</w:t>
      </w:r>
      <w:r w:rsidRPr="00B83FD3">
        <w:rPr>
          <w:rStyle w:val="Strong"/>
          <w:b w:val="0"/>
          <w:sz w:val="28"/>
          <w:szCs w:val="28"/>
          <w:lang w:val="en-US"/>
        </w:rPr>
        <w:t xml:space="preserve"> và kinh phí thực hiện tinh giản biên chế</w:t>
      </w:r>
      <w:r w:rsidR="00081E6C" w:rsidRPr="00B83FD3">
        <w:rPr>
          <w:rStyle w:val="Strong"/>
          <w:b w:val="0"/>
          <w:sz w:val="28"/>
          <w:szCs w:val="28"/>
          <w:lang w:val="en-US"/>
        </w:rPr>
        <w:t>.</w:t>
      </w:r>
    </w:p>
    <w:p w:rsidR="00E547EA" w:rsidRPr="00B83FD3" w:rsidRDefault="00E547EA" w:rsidP="00B83FD3">
      <w:pPr>
        <w:pStyle w:val="NormalWeb"/>
        <w:shd w:val="clear" w:color="auto" w:fill="FAFAFA"/>
        <w:spacing w:before="120" w:beforeAutospacing="0" w:after="0" w:afterAutospacing="0" w:line="400" w:lineRule="atLeast"/>
        <w:ind w:firstLine="720"/>
        <w:jc w:val="both"/>
        <w:rPr>
          <w:rStyle w:val="Strong"/>
          <w:b w:val="0"/>
          <w:sz w:val="28"/>
          <w:szCs w:val="28"/>
          <w:lang w:val="en-US"/>
        </w:rPr>
      </w:pPr>
      <w:r w:rsidRPr="00B83FD3">
        <w:rPr>
          <w:rStyle w:val="Strong"/>
          <w:b w:val="0"/>
          <w:sz w:val="28"/>
          <w:szCs w:val="28"/>
          <w:lang w:val="en-US"/>
        </w:rPr>
        <w:t>- Về cơ cấu lại đội ngũ cán bộ, công chức, viên chức găn với nâng cao hiệu lực, hiệu quả công tác quản lý biên chế.</w:t>
      </w:r>
    </w:p>
    <w:p w:rsidR="00C22D24" w:rsidRPr="00B83FD3" w:rsidRDefault="00C22D24" w:rsidP="00B83FD3">
      <w:pPr>
        <w:spacing w:before="120" w:line="400" w:lineRule="atLeast"/>
        <w:ind w:firstLine="720"/>
        <w:jc w:val="both"/>
        <w:rPr>
          <w:sz w:val="28"/>
          <w:szCs w:val="28"/>
        </w:rPr>
      </w:pPr>
      <w:r w:rsidRPr="00B83FD3">
        <w:rPr>
          <w:sz w:val="28"/>
          <w:szCs w:val="28"/>
        </w:rPr>
        <w:t>-</w:t>
      </w:r>
      <w:r w:rsidRPr="00B83FD3">
        <w:rPr>
          <w:b/>
          <w:sz w:val="28"/>
          <w:szCs w:val="28"/>
        </w:rPr>
        <w:t xml:space="preserve"> </w:t>
      </w:r>
      <w:r w:rsidRPr="00B83FD3">
        <w:rPr>
          <w:sz w:val="28"/>
          <w:szCs w:val="28"/>
        </w:rPr>
        <w:t>Những vấn đề, nội dung khác.</w:t>
      </w:r>
    </w:p>
    <w:p w:rsidR="00E547EA" w:rsidRPr="00B83FD3" w:rsidRDefault="00E547EA" w:rsidP="00B83FD3">
      <w:pPr>
        <w:pStyle w:val="NormalWeb"/>
        <w:shd w:val="clear" w:color="auto" w:fill="FAFAFA"/>
        <w:spacing w:before="120" w:beforeAutospacing="0" w:after="0" w:afterAutospacing="0" w:line="400" w:lineRule="atLeast"/>
        <w:ind w:firstLine="720"/>
        <w:jc w:val="both"/>
        <w:rPr>
          <w:rStyle w:val="Strong"/>
          <w:sz w:val="28"/>
          <w:szCs w:val="28"/>
          <w:lang w:val="en-US"/>
        </w:rPr>
      </w:pPr>
      <w:r w:rsidRPr="00B83FD3">
        <w:rPr>
          <w:rStyle w:val="Strong"/>
          <w:sz w:val="28"/>
          <w:szCs w:val="28"/>
          <w:lang w:val="en-US"/>
        </w:rPr>
        <w:t>2. Nguyên nhân của ưu điểm</w:t>
      </w:r>
    </w:p>
    <w:p w:rsidR="00E547EA" w:rsidRPr="00B83FD3" w:rsidRDefault="00E547EA" w:rsidP="00B83FD3">
      <w:pPr>
        <w:spacing w:before="120" w:line="400" w:lineRule="atLeast"/>
        <w:ind w:firstLine="720"/>
        <w:jc w:val="both"/>
        <w:rPr>
          <w:sz w:val="28"/>
          <w:szCs w:val="28"/>
        </w:rPr>
      </w:pPr>
      <w:r w:rsidRPr="00B83FD3">
        <w:rPr>
          <w:b/>
          <w:sz w:val="28"/>
          <w:szCs w:val="28"/>
        </w:rPr>
        <w:t>II. Hạn chế, bất cập và nguyên nhân</w:t>
      </w:r>
    </w:p>
    <w:p w:rsidR="00861C30" w:rsidRPr="00B83FD3" w:rsidRDefault="00861C30" w:rsidP="00B83FD3">
      <w:pPr>
        <w:spacing w:before="120" w:line="400" w:lineRule="atLeast"/>
        <w:ind w:firstLine="720"/>
        <w:jc w:val="both"/>
        <w:rPr>
          <w:b/>
          <w:sz w:val="28"/>
          <w:szCs w:val="28"/>
        </w:rPr>
      </w:pPr>
      <w:r w:rsidRPr="00B83FD3">
        <w:rPr>
          <w:b/>
          <w:sz w:val="28"/>
          <w:szCs w:val="28"/>
        </w:rPr>
        <w:t>1. Hạn chế, bất cập</w:t>
      </w:r>
    </w:p>
    <w:p w:rsidR="00861C30" w:rsidRPr="00B83FD3" w:rsidRDefault="00861C30" w:rsidP="00B83FD3">
      <w:pPr>
        <w:spacing w:before="120" w:line="400" w:lineRule="atLeast"/>
        <w:ind w:firstLine="720"/>
        <w:jc w:val="both"/>
        <w:rPr>
          <w:sz w:val="28"/>
          <w:szCs w:val="28"/>
        </w:rPr>
      </w:pPr>
      <w:r w:rsidRPr="00B83FD3">
        <w:rPr>
          <w:sz w:val="28"/>
          <w:szCs w:val="28"/>
        </w:rPr>
        <w:t xml:space="preserve">- Về </w:t>
      </w:r>
      <w:r w:rsidR="00601738" w:rsidRPr="00B83FD3">
        <w:rPr>
          <w:sz w:val="28"/>
          <w:szCs w:val="28"/>
        </w:rPr>
        <w:t>c</w:t>
      </w:r>
      <w:r w:rsidRPr="00B83FD3">
        <w:rPr>
          <w:sz w:val="28"/>
          <w:szCs w:val="28"/>
        </w:rPr>
        <w:t>ông tác lãnh đạ</w:t>
      </w:r>
      <w:r w:rsidR="00081E6C" w:rsidRPr="00B83FD3">
        <w:rPr>
          <w:sz w:val="28"/>
          <w:szCs w:val="28"/>
        </w:rPr>
        <w:t>o, chỉ đạo thực hiện Nghị quyết.</w:t>
      </w:r>
    </w:p>
    <w:p w:rsidR="00861C30" w:rsidRPr="00B83FD3" w:rsidRDefault="00861C30" w:rsidP="00B83FD3">
      <w:pPr>
        <w:pStyle w:val="NormalWeb"/>
        <w:shd w:val="clear" w:color="auto" w:fill="FAFAFA"/>
        <w:spacing w:before="120" w:beforeAutospacing="0" w:after="0" w:afterAutospacing="0" w:line="400" w:lineRule="atLeast"/>
        <w:ind w:firstLine="720"/>
        <w:jc w:val="both"/>
        <w:rPr>
          <w:rStyle w:val="Strong"/>
          <w:b w:val="0"/>
          <w:sz w:val="28"/>
          <w:szCs w:val="28"/>
        </w:rPr>
      </w:pPr>
      <w:r w:rsidRPr="00B83FD3">
        <w:rPr>
          <w:rStyle w:val="Strong"/>
          <w:b w:val="0"/>
          <w:sz w:val="28"/>
          <w:szCs w:val="28"/>
          <w:lang w:val="en-US"/>
        </w:rPr>
        <w:t>-</w:t>
      </w:r>
      <w:r w:rsidRPr="00B83FD3">
        <w:rPr>
          <w:rStyle w:val="Strong"/>
          <w:b w:val="0"/>
          <w:sz w:val="28"/>
          <w:szCs w:val="28"/>
        </w:rPr>
        <w:t xml:space="preserve"> Về </w:t>
      </w:r>
      <w:r w:rsidRPr="00B83FD3">
        <w:rPr>
          <w:rStyle w:val="Strong"/>
          <w:b w:val="0"/>
          <w:sz w:val="28"/>
          <w:szCs w:val="28"/>
          <w:lang w:val="en-US"/>
        </w:rPr>
        <w:t xml:space="preserve">rà soát, sắp xếp, kiện toàn </w:t>
      </w:r>
      <w:r w:rsidRPr="00B83FD3">
        <w:rPr>
          <w:rStyle w:val="Strong"/>
          <w:b w:val="0"/>
          <w:sz w:val="28"/>
          <w:szCs w:val="28"/>
        </w:rPr>
        <w:t>tổ chức bộ máy.</w:t>
      </w:r>
    </w:p>
    <w:p w:rsidR="00861C30" w:rsidRPr="00B83FD3" w:rsidRDefault="00861C30" w:rsidP="00B83FD3">
      <w:pPr>
        <w:pStyle w:val="NormalWeb"/>
        <w:shd w:val="clear" w:color="auto" w:fill="FAFAFA"/>
        <w:spacing w:before="120" w:beforeAutospacing="0" w:after="0" w:afterAutospacing="0" w:line="400" w:lineRule="atLeast"/>
        <w:ind w:firstLine="720"/>
        <w:jc w:val="both"/>
        <w:rPr>
          <w:rStyle w:val="Strong"/>
          <w:b w:val="0"/>
          <w:sz w:val="28"/>
          <w:szCs w:val="28"/>
          <w:lang w:val="en-US"/>
        </w:rPr>
      </w:pPr>
      <w:r w:rsidRPr="00B83FD3">
        <w:rPr>
          <w:rStyle w:val="Strong"/>
          <w:b w:val="0"/>
          <w:sz w:val="28"/>
          <w:szCs w:val="28"/>
          <w:lang w:val="en-US"/>
        </w:rPr>
        <w:t xml:space="preserve">- Về thực hiện </w:t>
      </w:r>
      <w:r w:rsidRPr="00B83FD3">
        <w:rPr>
          <w:rStyle w:val="Strong"/>
          <w:b w:val="0"/>
          <w:sz w:val="28"/>
          <w:szCs w:val="28"/>
        </w:rPr>
        <w:t>tinh giản biên chế</w:t>
      </w:r>
      <w:r w:rsidRPr="00B83FD3">
        <w:rPr>
          <w:rStyle w:val="Strong"/>
          <w:b w:val="0"/>
          <w:sz w:val="28"/>
          <w:szCs w:val="28"/>
          <w:lang w:val="en-US"/>
        </w:rPr>
        <w:t xml:space="preserve"> và kinh phí thực hiện tinh giản biên chế</w:t>
      </w:r>
      <w:r w:rsidR="00081E6C" w:rsidRPr="00B83FD3">
        <w:rPr>
          <w:rStyle w:val="Strong"/>
          <w:b w:val="0"/>
          <w:sz w:val="28"/>
          <w:szCs w:val="28"/>
          <w:lang w:val="en-US"/>
        </w:rPr>
        <w:t>.</w:t>
      </w:r>
    </w:p>
    <w:p w:rsidR="00861C30" w:rsidRPr="00B83FD3" w:rsidRDefault="00861C30" w:rsidP="00B83FD3">
      <w:pPr>
        <w:pStyle w:val="NormalWeb"/>
        <w:shd w:val="clear" w:color="auto" w:fill="FAFAFA"/>
        <w:spacing w:before="120" w:beforeAutospacing="0" w:after="0" w:afterAutospacing="0" w:line="400" w:lineRule="atLeast"/>
        <w:ind w:firstLine="720"/>
        <w:jc w:val="both"/>
        <w:rPr>
          <w:rStyle w:val="Strong"/>
          <w:b w:val="0"/>
          <w:sz w:val="28"/>
          <w:szCs w:val="28"/>
          <w:lang w:val="en-US"/>
        </w:rPr>
      </w:pPr>
      <w:r w:rsidRPr="00B83FD3">
        <w:rPr>
          <w:rStyle w:val="Strong"/>
          <w:b w:val="0"/>
          <w:sz w:val="28"/>
          <w:szCs w:val="28"/>
          <w:lang w:val="en-US"/>
        </w:rPr>
        <w:t>- Về cơ cấu lại đội ngũ cán bộ, công chức, viên chức g</w:t>
      </w:r>
      <w:r w:rsidR="002E32A1" w:rsidRPr="00B83FD3">
        <w:rPr>
          <w:rStyle w:val="Strong"/>
          <w:b w:val="0"/>
          <w:sz w:val="28"/>
          <w:szCs w:val="28"/>
          <w:lang w:val="en-US"/>
        </w:rPr>
        <w:t>ắ</w:t>
      </w:r>
      <w:r w:rsidRPr="00B83FD3">
        <w:rPr>
          <w:rStyle w:val="Strong"/>
          <w:b w:val="0"/>
          <w:sz w:val="28"/>
          <w:szCs w:val="28"/>
          <w:lang w:val="en-US"/>
        </w:rPr>
        <w:t>n với nâng cao hiệu lực, hiệu quả công tác quản lý biên chế.</w:t>
      </w:r>
    </w:p>
    <w:p w:rsidR="00861C30" w:rsidRPr="00B83FD3" w:rsidRDefault="00861C30" w:rsidP="00B83FD3">
      <w:pPr>
        <w:spacing w:before="120" w:line="400" w:lineRule="atLeast"/>
        <w:ind w:firstLine="720"/>
        <w:jc w:val="both"/>
        <w:rPr>
          <w:sz w:val="28"/>
          <w:szCs w:val="28"/>
        </w:rPr>
      </w:pPr>
      <w:r w:rsidRPr="00B83FD3">
        <w:rPr>
          <w:sz w:val="28"/>
          <w:szCs w:val="28"/>
        </w:rPr>
        <w:t>-</w:t>
      </w:r>
      <w:r w:rsidRPr="00B83FD3">
        <w:rPr>
          <w:b/>
          <w:sz w:val="28"/>
          <w:szCs w:val="28"/>
        </w:rPr>
        <w:t xml:space="preserve"> </w:t>
      </w:r>
      <w:r w:rsidRPr="00B83FD3">
        <w:rPr>
          <w:sz w:val="28"/>
          <w:szCs w:val="28"/>
        </w:rPr>
        <w:t>Những vấn đề, nội dung khác</w:t>
      </w:r>
      <w:r w:rsidR="00235937" w:rsidRPr="00B83FD3">
        <w:rPr>
          <w:sz w:val="28"/>
          <w:szCs w:val="28"/>
        </w:rPr>
        <w:t>.</w:t>
      </w:r>
    </w:p>
    <w:p w:rsidR="00E547EA" w:rsidRPr="00B83FD3" w:rsidRDefault="00861C30" w:rsidP="00B83FD3">
      <w:pPr>
        <w:spacing w:before="120" w:line="400" w:lineRule="atLeast"/>
        <w:ind w:firstLine="720"/>
        <w:jc w:val="both"/>
        <w:rPr>
          <w:b/>
          <w:sz w:val="28"/>
          <w:szCs w:val="28"/>
        </w:rPr>
      </w:pPr>
      <w:r w:rsidRPr="00B83FD3">
        <w:rPr>
          <w:b/>
          <w:sz w:val="28"/>
          <w:szCs w:val="28"/>
        </w:rPr>
        <w:t>2</w:t>
      </w:r>
      <w:r w:rsidR="00E547EA" w:rsidRPr="00B83FD3">
        <w:rPr>
          <w:b/>
          <w:sz w:val="28"/>
          <w:szCs w:val="28"/>
        </w:rPr>
        <w:t>. Nguyên nhân</w:t>
      </w:r>
      <w:r w:rsidRPr="00B83FD3">
        <w:rPr>
          <w:b/>
          <w:sz w:val="28"/>
          <w:szCs w:val="28"/>
        </w:rPr>
        <w:t xml:space="preserve"> của hạn chế, bất cập</w:t>
      </w:r>
    </w:p>
    <w:p w:rsidR="00E547EA" w:rsidRPr="00B83FD3" w:rsidRDefault="00861C30" w:rsidP="00B83FD3">
      <w:pPr>
        <w:spacing w:before="120" w:line="400" w:lineRule="atLeast"/>
        <w:ind w:firstLine="709"/>
        <w:rPr>
          <w:b/>
          <w:sz w:val="28"/>
          <w:szCs w:val="28"/>
        </w:rPr>
      </w:pPr>
      <w:r w:rsidRPr="00B83FD3">
        <w:rPr>
          <w:b/>
          <w:sz w:val="28"/>
          <w:szCs w:val="28"/>
        </w:rPr>
        <w:t>III</w:t>
      </w:r>
      <w:r w:rsidR="00E547EA" w:rsidRPr="00B83FD3">
        <w:rPr>
          <w:b/>
          <w:sz w:val="28"/>
          <w:szCs w:val="28"/>
        </w:rPr>
        <w:t>. Một số bài học kinh nghiệm</w:t>
      </w:r>
    </w:p>
    <w:p w:rsidR="00E547EA" w:rsidRPr="00B83FD3" w:rsidRDefault="00861C30" w:rsidP="00B83FD3">
      <w:pPr>
        <w:spacing w:before="120" w:line="400" w:lineRule="atLeast"/>
        <w:ind w:firstLine="709"/>
        <w:rPr>
          <w:b/>
          <w:sz w:val="28"/>
          <w:szCs w:val="28"/>
          <w:lang w:val="vi-VN"/>
        </w:rPr>
      </w:pPr>
      <w:r w:rsidRPr="00B83FD3">
        <w:rPr>
          <w:b/>
          <w:sz w:val="28"/>
          <w:szCs w:val="28"/>
        </w:rPr>
        <w:lastRenderedPageBreak/>
        <w:t>D</w:t>
      </w:r>
      <w:r w:rsidR="00E547EA" w:rsidRPr="00B83FD3">
        <w:rPr>
          <w:b/>
          <w:sz w:val="28"/>
          <w:szCs w:val="28"/>
        </w:rPr>
        <w:t xml:space="preserve">. </w:t>
      </w:r>
      <w:r w:rsidRPr="00B83FD3">
        <w:rPr>
          <w:b/>
          <w:sz w:val="28"/>
          <w:szCs w:val="28"/>
        </w:rPr>
        <w:t>PHƯƠNG HƯỚNG THỜI GIAN TỚI</w:t>
      </w:r>
    </w:p>
    <w:p w:rsidR="00E547EA" w:rsidRPr="00B83FD3" w:rsidRDefault="00861C30" w:rsidP="00B83FD3">
      <w:pPr>
        <w:spacing w:before="120" w:line="400" w:lineRule="atLeast"/>
        <w:ind w:firstLine="720"/>
        <w:jc w:val="both"/>
        <w:rPr>
          <w:b/>
          <w:sz w:val="28"/>
          <w:szCs w:val="28"/>
        </w:rPr>
      </w:pPr>
      <w:r w:rsidRPr="00B83FD3">
        <w:rPr>
          <w:b/>
          <w:sz w:val="28"/>
          <w:szCs w:val="28"/>
        </w:rPr>
        <w:t xml:space="preserve">E. ĐỀ XUẤT, KIẾN NGHỊ </w:t>
      </w:r>
    </w:p>
    <w:p w:rsidR="007F0376" w:rsidRDefault="00D9354F" w:rsidP="00B83FD3">
      <w:pPr>
        <w:spacing w:before="120" w:line="400" w:lineRule="atLeast"/>
        <w:ind w:firstLine="720"/>
        <w:jc w:val="both"/>
        <w:rPr>
          <w:sz w:val="28"/>
          <w:szCs w:val="28"/>
        </w:rPr>
      </w:pPr>
      <w:r w:rsidRPr="00B83FD3">
        <w:rPr>
          <w:sz w:val="28"/>
          <w:szCs w:val="28"/>
        </w:rPr>
        <w:t>Đề xuất về chủ trương hoặc các nội dung cụ thể để tiếp tục sắp xếp, kiện toàn tổ chức bộ máy; nâng cao chất lượng đội n</w:t>
      </w:r>
      <w:r w:rsidR="00B83FD3" w:rsidRPr="00B83FD3">
        <w:rPr>
          <w:sz w:val="28"/>
          <w:szCs w:val="28"/>
        </w:rPr>
        <w:t>gũ cán bộ, công chức, viên chức</w:t>
      </w:r>
      <w:r w:rsidR="002E32A1" w:rsidRPr="00B83FD3">
        <w:rPr>
          <w:sz w:val="28"/>
          <w:szCs w:val="28"/>
        </w:rPr>
        <w:t xml:space="preserve"> nhằm</w:t>
      </w:r>
      <w:r w:rsidRPr="00B83FD3">
        <w:rPr>
          <w:sz w:val="28"/>
          <w:szCs w:val="28"/>
        </w:rPr>
        <w:t xml:space="preserve"> góp phần nâng cao năng lực, hiệu quả hoạt động của hệ thống chính trị</w:t>
      </w:r>
      <w:r w:rsidR="00601738" w:rsidRPr="00B83FD3">
        <w:rPr>
          <w:sz w:val="28"/>
          <w:szCs w:val="28"/>
        </w:rPr>
        <w:t>.</w:t>
      </w:r>
    </w:p>
    <w:p w:rsidR="00B83FD3" w:rsidRPr="00B83FD3" w:rsidRDefault="00B83FD3" w:rsidP="00B83FD3">
      <w:pPr>
        <w:spacing w:before="120" w:line="400" w:lineRule="atLeast"/>
        <w:jc w:val="center"/>
        <w:rPr>
          <w:sz w:val="28"/>
          <w:szCs w:val="28"/>
        </w:rPr>
      </w:pPr>
      <w:r>
        <w:rPr>
          <w:sz w:val="28"/>
          <w:szCs w:val="28"/>
        </w:rPr>
        <w:t>------------------</w:t>
      </w:r>
    </w:p>
    <w:p w:rsidR="00D9354F" w:rsidRDefault="00D9354F" w:rsidP="00D9354F">
      <w:pPr>
        <w:spacing w:before="120" w:line="380" w:lineRule="exact"/>
        <w:ind w:firstLine="720"/>
        <w:jc w:val="both"/>
      </w:pPr>
    </w:p>
    <w:sectPr w:rsidR="00D9354F" w:rsidSect="00DC3040">
      <w:footerReference w:type="default" r:id="rId7"/>
      <w:pgSz w:w="11906" w:h="16838" w:code="9"/>
      <w:pgMar w:top="1134" w:right="851" w:bottom="1134" w:left="1701" w:header="72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7D" w:rsidRDefault="00173C7D" w:rsidP="00DC3040">
      <w:r>
        <w:separator/>
      </w:r>
    </w:p>
  </w:endnote>
  <w:endnote w:type="continuationSeparator" w:id="0">
    <w:p w:rsidR="00173C7D" w:rsidRDefault="00173C7D" w:rsidP="00DC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29885"/>
      <w:docPartObj>
        <w:docPartGallery w:val="Page Numbers (Bottom of Page)"/>
        <w:docPartUnique/>
      </w:docPartObj>
    </w:sdtPr>
    <w:sdtEndPr>
      <w:rPr>
        <w:noProof/>
      </w:rPr>
    </w:sdtEndPr>
    <w:sdtContent>
      <w:p w:rsidR="00DC3040" w:rsidRDefault="00DC304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C3040" w:rsidRDefault="00DC3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7D" w:rsidRDefault="00173C7D" w:rsidP="00DC3040">
      <w:r>
        <w:separator/>
      </w:r>
    </w:p>
  </w:footnote>
  <w:footnote w:type="continuationSeparator" w:id="0">
    <w:p w:rsidR="00173C7D" w:rsidRDefault="00173C7D" w:rsidP="00DC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AC"/>
    <w:rsid w:val="000111C0"/>
    <w:rsid w:val="00033890"/>
    <w:rsid w:val="00042747"/>
    <w:rsid w:val="00042B9B"/>
    <w:rsid w:val="00081E6C"/>
    <w:rsid w:val="000A4F15"/>
    <w:rsid w:val="000A4FD1"/>
    <w:rsid w:val="000C7756"/>
    <w:rsid w:val="0010019E"/>
    <w:rsid w:val="001010DB"/>
    <w:rsid w:val="001070DF"/>
    <w:rsid w:val="001651A4"/>
    <w:rsid w:val="00173C7D"/>
    <w:rsid w:val="001903D4"/>
    <w:rsid w:val="001A2B51"/>
    <w:rsid w:val="00202C97"/>
    <w:rsid w:val="00206445"/>
    <w:rsid w:val="0022245E"/>
    <w:rsid w:val="00235937"/>
    <w:rsid w:val="00246D7E"/>
    <w:rsid w:val="00254E99"/>
    <w:rsid w:val="00271385"/>
    <w:rsid w:val="002E32A1"/>
    <w:rsid w:val="002F135F"/>
    <w:rsid w:val="002F404B"/>
    <w:rsid w:val="003279D6"/>
    <w:rsid w:val="00405420"/>
    <w:rsid w:val="004221A9"/>
    <w:rsid w:val="00430D7E"/>
    <w:rsid w:val="00451E29"/>
    <w:rsid w:val="004824B0"/>
    <w:rsid w:val="004924F2"/>
    <w:rsid w:val="004A23B5"/>
    <w:rsid w:val="004C2F02"/>
    <w:rsid w:val="004C78B9"/>
    <w:rsid w:val="004D7BE1"/>
    <w:rsid w:val="004F2E3C"/>
    <w:rsid w:val="005072A9"/>
    <w:rsid w:val="00517BFA"/>
    <w:rsid w:val="005714D7"/>
    <w:rsid w:val="0058193A"/>
    <w:rsid w:val="005F4B2F"/>
    <w:rsid w:val="005F7900"/>
    <w:rsid w:val="00601738"/>
    <w:rsid w:val="00622E34"/>
    <w:rsid w:val="00630A3C"/>
    <w:rsid w:val="0063386F"/>
    <w:rsid w:val="006714F3"/>
    <w:rsid w:val="00687284"/>
    <w:rsid w:val="00696DFC"/>
    <w:rsid w:val="006B728E"/>
    <w:rsid w:val="006C6923"/>
    <w:rsid w:val="006F37B0"/>
    <w:rsid w:val="0070444F"/>
    <w:rsid w:val="00704CCB"/>
    <w:rsid w:val="00751FAA"/>
    <w:rsid w:val="00755248"/>
    <w:rsid w:val="00755273"/>
    <w:rsid w:val="007853D8"/>
    <w:rsid w:val="008159E8"/>
    <w:rsid w:val="00821498"/>
    <w:rsid w:val="00861C30"/>
    <w:rsid w:val="00864C48"/>
    <w:rsid w:val="00875FEF"/>
    <w:rsid w:val="008A70B5"/>
    <w:rsid w:val="008C7E1D"/>
    <w:rsid w:val="008D30AC"/>
    <w:rsid w:val="00912FD8"/>
    <w:rsid w:val="0095006E"/>
    <w:rsid w:val="009519D3"/>
    <w:rsid w:val="009A0396"/>
    <w:rsid w:val="009F7994"/>
    <w:rsid w:val="00AD5A1B"/>
    <w:rsid w:val="00AE7A11"/>
    <w:rsid w:val="00AF7973"/>
    <w:rsid w:val="00B048C2"/>
    <w:rsid w:val="00B503D8"/>
    <w:rsid w:val="00B52AE1"/>
    <w:rsid w:val="00B73D6E"/>
    <w:rsid w:val="00B83FD3"/>
    <w:rsid w:val="00B90507"/>
    <w:rsid w:val="00B9083D"/>
    <w:rsid w:val="00BB3D17"/>
    <w:rsid w:val="00BB4736"/>
    <w:rsid w:val="00C04D66"/>
    <w:rsid w:val="00C22D24"/>
    <w:rsid w:val="00C4667E"/>
    <w:rsid w:val="00C53DA5"/>
    <w:rsid w:val="00C760E6"/>
    <w:rsid w:val="00CC15A8"/>
    <w:rsid w:val="00CC5E99"/>
    <w:rsid w:val="00CD085D"/>
    <w:rsid w:val="00CE00B9"/>
    <w:rsid w:val="00D12721"/>
    <w:rsid w:val="00D371FB"/>
    <w:rsid w:val="00D6710C"/>
    <w:rsid w:val="00D70ADD"/>
    <w:rsid w:val="00D9354F"/>
    <w:rsid w:val="00DB0A3D"/>
    <w:rsid w:val="00DB35A2"/>
    <w:rsid w:val="00DC260A"/>
    <w:rsid w:val="00DC3040"/>
    <w:rsid w:val="00DC52AD"/>
    <w:rsid w:val="00E034AC"/>
    <w:rsid w:val="00E547EA"/>
    <w:rsid w:val="00E5543C"/>
    <w:rsid w:val="00E65612"/>
    <w:rsid w:val="00E8391F"/>
    <w:rsid w:val="00EE01EB"/>
    <w:rsid w:val="00F00CEB"/>
    <w:rsid w:val="00F31BBB"/>
    <w:rsid w:val="00F527C7"/>
    <w:rsid w:val="00F573E7"/>
    <w:rsid w:val="00F6269F"/>
    <w:rsid w:val="00F668AA"/>
    <w:rsid w:val="00F778AE"/>
    <w:rsid w:val="00F9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uiPriority w:val="9"/>
    <w:unhideWhenUsed/>
    <w:qFormat/>
    <w:rsid w:val="00622E34"/>
    <w:pPr>
      <w:keepNext/>
      <w:keepLines/>
      <w:spacing w:before="40" w:line="259"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E34"/>
    <w:rPr>
      <w:rFonts w:ascii="Times New Roman" w:eastAsiaTheme="majorEastAsia" w:hAnsi="Times New Roman" w:cstheme="majorBidi"/>
      <w:b/>
      <w:sz w:val="28"/>
      <w:szCs w:val="26"/>
    </w:rPr>
  </w:style>
  <w:style w:type="paragraph" w:styleId="NormalWeb">
    <w:name w:val="Normal (Web)"/>
    <w:basedOn w:val="Normal"/>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755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248"/>
    <w:rPr>
      <w:rFonts w:ascii="Segoe UI" w:eastAsia="Times New Roman" w:hAnsi="Segoe UI" w:cs="Segoe UI"/>
      <w:sz w:val="18"/>
      <w:szCs w:val="18"/>
    </w:rPr>
  </w:style>
  <w:style w:type="paragraph" w:styleId="Header">
    <w:name w:val="header"/>
    <w:basedOn w:val="Normal"/>
    <w:link w:val="HeaderChar"/>
    <w:uiPriority w:val="99"/>
    <w:unhideWhenUsed/>
    <w:rsid w:val="00DC3040"/>
    <w:pPr>
      <w:tabs>
        <w:tab w:val="center" w:pos="4680"/>
        <w:tab w:val="right" w:pos="9360"/>
      </w:tabs>
    </w:pPr>
  </w:style>
  <w:style w:type="character" w:customStyle="1" w:styleId="HeaderChar">
    <w:name w:val="Header Char"/>
    <w:basedOn w:val="DefaultParagraphFont"/>
    <w:link w:val="Header"/>
    <w:uiPriority w:val="99"/>
    <w:rsid w:val="00DC30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3040"/>
    <w:pPr>
      <w:tabs>
        <w:tab w:val="center" w:pos="4680"/>
        <w:tab w:val="right" w:pos="9360"/>
      </w:tabs>
    </w:pPr>
  </w:style>
  <w:style w:type="character" w:customStyle="1" w:styleId="FooterChar">
    <w:name w:val="Footer Char"/>
    <w:basedOn w:val="DefaultParagraphFont"/>
    <w:link w:val="Footer"/>
    <w:uiPriority w:val="99"/>
    <w:rsid w:val="00DC30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uiPriority w:val="9"/>
    <w:unhideWhenUsed/>
    <w:qFormat/>
    <w:rsid w:val="00622E34"/>
    <w:pPr>
      <w:keepNext/>
      <w:keepLines/>
      <w:spacing w:before="40" w:line="259"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E34"/>
    <w:rPr>
      <w:rFonts w:ascii="Times New Roman" w:eastAsiaTheme="majorEastAsia" w:hAnsi="Times New Roman" w:cstheme="majorBidi"/>
      <w:b/>
      <w:sz w:val="28"/>
      <w:szCs w:val="26"/>
    </w:rPr>
  </w:style>
  <w:style w:type="paragraph" w:styleId="NormalWeb">
    <w:name w:val="Normal (Web)"/>
    <w:basedOn w:val="Normal"/>
    <w:unhideWhenUsed/>
    <w:rsid w:val="00E034AC"/>
    <w:pPr>
      <w:spacing w:before="100" w:beforeAutospacing="1" w:after="100" w:afterAutospacing="1"/>
    </w:pPr>
    <w:rPr>
      <w:lang w:val="vi-VN" w:eastAsia="vi-VN"/>
    </w:rPr>
  </w:style>
  <w:style w:type="paragraph" w:styleId="ListParagraph">
    <w:name w:val="List Paragraph"/>
    <w:basedOn w:val="Normal"/>
    <w:uiPriority w:val="34"/>
    <w:qFormat/>
    <w:rsid w:val="004A23B5"/>
    <w:pPr>
      <w:ind w:left="720"/>
      <w:contextualSpacing/>
    </w:pPr>
  </w:style>
  <w:style w:type="character" w:styleId="Strong">
    <w:name w:val="Strong"/>
    <w:qFormat/>
    <w:rsid w:val="00E547EA"/>
    <w:rPr>
      <w:b/>
      <w:bCs/>
    </w:rPr>
  </w:style>
  <w:style w:type="paragraph" w:styleId="BalloonText">
    <w:name w:val="Balloon Text"/>
    <w:basedOn w:val="Normal"/>
    <w:link w:val="BalloonTextChar"/>
    <w:uiPriority w:val="99"/>
    <w:semiHidden/>
    <w:unhideWhenUsed/>
    <w:rsid w:val="00755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248"/>
    <w:rPr>
      <w:rFonts w:ascii="Segoe UI" w:eastAsia="Times New Roman" w:hAnsi="Segoe UI" w:cs="Segoe UI"/>
      <w:sz w:val="18"/>
      <w:szCs w:val="18"/>
    </w:rPr>
  </w:style>
  <w:style w:type="paragraph" w:styleId="Header">
    <w:name w:val="header"/>
    <w:basedOn w:val="Normal"/>
    <w:link w:val="HeaderChar"/>
    <w:uiPriority w:val="99"/>
    <w:unhideWhenUsed/>
    <w:rsid w:val="00DC3040"/>
    <w:pPr>
      <w:tabs>
        <w:tab w:val="center" w:pos="4680"/>
        <w:tab w:val="right" w:pos="9360"/>
      </w:tabs>
    </w:pPr>
  </w:style>
  <w:style w:type="character" w:customStyle="1" w:styleId="HeaderChar">
    <w:name w:val="Header Char"/>
    <w:basedOn w:val="DefaultParagraphFont"/>
    <w:link w:val="Header"/>
    <w:uiPriority w:val="99"/>
    <w:rsid w:val="00DC30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3040"/>
    <w:pPr>
      <w:tabs>
        <w:tab w:val="center" w:pos="4680"/>
        <w:tab w:val="right" w:pos="9360"/>
      </w:tabs>
    </w:pPr>
  </w:style>
  <w:style w:type="character" w:customStyle="1" w:styleId="FooterChar">
    <w:name w:val="Footer Char"/>
    <w:basedOn w:val="DefaultParagraphFont"/>
    <w:link w:val="Footer"/>
    <w:uiPriority w:val="99"/>
    <w:rsid w:val="00DC30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82F4F-6AAB-4D48-80DA-A061870D05C5}"/>
</file>

<file path=customXml/itemProps2.xml><?xml version="1.0" encoding="utf-8"?>
<ds:datastoreItem xmlns:ds="http://schemas.openxmlformats.org/officeDocument/2006/customXml" ds:itemID="{8165560F-A070-4C05-9F21-BF936716C6ED}"/>
</file>

<file path=customXml/itemProps3.xml><?xml version="1.0" encoding="utf-8"?>
<ds:datastoreItem xmlns:ds="http://schemas.openxmlformats.org/officeDocument/2006/customXml" ds:itemID="{5E939CA8-9F98-4D7F-87EA-6DB82DA231E0}"/>
</file>

<file path=docProps/app.xml><?xml version="1.0" encoding="utf-8"?>
<Properties xmlns="http://schemas.openxmlformats.org/officeDocument/2006/extended-properties" xmlns:vt="http://schemas.openxmlformats.org/officeDocument/2006/docPropsVTypes">
  <Template>Normal</Template>
  <TotalTime>326</TotalTime>
  <Pages>1</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Bui Khiem</dc:creator>
  <cp:keywords/>
  <dc:description/>
  <cp:lastModifiedBy>Admin</cp:lastModifiedBy>
  <cp:revision>112</cp:revision>
  <cp:lastPrinted>2021-06-28T10:53:00Z</cp:lastPrinted>
  <dcterms:created xsi:type="dcterms:W3CDTF">2021-06-20T02:39:00Z</dcterms:created>
  <dcterms:modified xsi:type="dcterms:W3CDTF">2021-06-28T10:54:00Z</dcterms:modified>
</cp:coreProperties>
</file>